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A6E0B1" w14:textId="2BCDF904" w:rsidR="009A2CDA" w:rsidRPr="00D94175" w:rsidRDefault="00C63D57" w:rsidP="00667F9C">
      <w:pPr>
        <w:adjustRightInd w:val="0"/>
        <w:snapToGrid w:val="0"/>
        <w:spacing w:line="360" w:lineRule="auto"/>
        <w:jc w:val="center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Te</w:t>
      </w:r>
      <w:r w:rsidR="00BE6A23">
        <w:rPr>
          <w:rFonts w:ascii="Times" w:hAnsi="Times"/>
          <w:szCs w:val="24"/>
        </w:rPr>
        <w:t xml:space="preserve">rm papers topics </w:t>
      </w:r>
      <w:r w:rsidR="00667F9C">
        <w:rPr>
          <w:rFonts w:ascii="Times" w:hAnsi="Times"/>
          <w:szCs w:val="24"/>
        </w:rPr>
        <w:t xml:space="preserve">samples </w:t>
      </w:r>
      <w:r w:rsidR="00BE6A23">
        <w:rPr>
          <w:rFonts w:ascii="Times" w:hAnsi="Times"/>
          <w:szCs w:val="24"/>
        </w:rPr>
        <w:t xml:space="preserve">(2013, </w:t>
      </w:r>
      <w:r w:rsidR="00C04CD9" w:rsidRPr="00D94175">
        <w:rPr>
          <w:rFonts w:ascii="Times" w:hAnsi="Times"/>
          <w:szCs w:val="24"/>
        </w:rPr>
        <w:t>2015</w:t>
      </w:r>
      <w:r w:rsidR="00BE6A23">
        <w:rPr>
          <w:rFonts w:ascii="Times" w:hAnsi="Times"/>
          <w:szCs w:val="24"/>
        </w:rPr>
        <w:t xml:space="preserve">, </w:t>
      </w:r>
      <w:r w:rsidR="001F4CDB" w:rsidRPr="00D94175">
        <w:rPr>
          <w:rFonts w:ascii="Times" w:hAnsi="Times"/>
          <w:szCs w:val="24"/>
        </w:rPr>
        <w:t>2017</w:t>
      </w:r>
      <w:r w:rsidR="00E549CE">
        <w:rPr>
          <w:rFonts w:ascii="Times" w:hAnsi="Times"/>
          <w:szCs w:val="24"/>
        </w:rPr>
        <w:t>, 2019</w:t>
      </w:r>
      <w:r w:rsidR="00AF42CE">
        <w:rPr>
          <w:rFonts w:ascii="Times" w:hAnsi="Times"/>
          <w:szCs w:val="24"/>
        </w:rPr>
        <w:t>, 2020</w:t>
      </w:r>
      <w:r w:rsidR="00BE6A23">
        <w:rPr>
          <w:rFonts w:ascii="Times" w:hAnsi="Times"/>
          <w:szCs w:val="24"/>
        </w:rPr>
        <w:t>)</w:t>
      </w:r>
    </w:p>
    <w:p w14:paraId="21BA01A8" w14:textId="77777777" w:rsidR="001F4CDB" w:rsidRPr="00D94175" w:rsidRDefault="001F4CDB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28AA5F32" w14:textId="77777777" w:rsidR="001F4CDB" w:rsidRPr="00D94175" w:rsidRDefault="001F4CDB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2B12C9C5" w14:textId="77777777" w:rsidR="001F4CDB" w:rsidRPr="00D94175" w:rsidRDefault="001F4CDB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6ACE1ACE" w14:textId="77777777" w:rsidR="001F4CDB" w:rsidRPr="00D94175" w:rsidRDefault="001F4CDB" w:rsidP="00667F9C">
      <w:pPr>
        <w:pStyle w:val="a3"/>
        <w:numPr>
          <w:ilvl w:val="0"/>
          <w:numId w:val="7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Blake</w:t>
      </w:r>
    </w:p>
    <w:p w14:paraId="64F502CB" w14:textId="77777777" w:rsidR="001F4CDB" w:rsidRPr="00D94175" w:rsidRDefault="001F4CDB" w:rsidP="00667F9C">
      <w:pPr>
        <w:pStyle w:val="a3"/>
        <w:numPr>
          <w:ilvl w:val="0"/>
          <w:numId w:val="8"/>
        </w:numPr>
        <w:adjustRightInd w:val="0"/>
        <w:snapToGrid w:val="0"/>
        <w:spacing w:line="360" w:lineRule="auto"/>
        <w:ind w:leftChars="0"/>
        <w:rPr>
          <w:rFonts w:ascii="Times" w:hAnsi="Times"/>
          <w:i/>
          <w:szCs w:val="24"/>
        </w:rPr>
      </w:pPr>
      <w:r w:rsidRPr="00D94175">
        <w:rPr>
          <w:rFonts w:ascii="Times" w:hAnsi="Times"/>
          <w:szCs w:val="24"/>
        </w:rPr>
        <w:t xml:space="preserve">Breaking the Confines of Religion and Morality in Blake’s </w:t>
      </w:r>
      <w:r w:rsidRPr="00D94175">
        <w:rPr>
          <w:rFonts w:ascii="Times" w:hAnsi="Times"/>
          <w:i/>
          <w:szCs w:val="24"/>
        </w:rPr>
        <w:t>The Marriage of Heaven and Hell</w:t>
      </w:r>
    </w:p>
    <w:p w14:paraId="26791444" w14:textId="77777777" w:rsidR="001F4CDB" w:rsidRPr="00D94175" w:rsidRDefault="001F4CDB" w:rsidP="00667F9C">
      <w:pPr>
        <w:pStyle w:val="a3"/>
        <w:numPr>
          <w:ilvl w:val="0"/>
          <w:numId w:val="8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Sociopolitical Issues in Blake’s </w:t>
      </w:r>
      <w:r w:rsidRPr="00D94175">
        <w:rPr>
          <w:rFonts w:ascii="Times" w:hAnsi="Times"/>
          <w:i/>
          <w:szCs w:val="24"/>
        </w:rPr>
        <w:t>Song of Innocence and Experiences</w:t>
      </w:r>
    </w:p>
    <w:p w14:paraId="0E0B4B79" w14:textId="77777777" w:rsidR="001F4CDB" w:rsidRPr="00D94175" w:rsidRDefault="001F4CDB" w:rsidP="00667F9C">
      <w:pPr>
        <w:pStyle w:val="a3"/>
        <w:numPr>
          <w:ilvl w:val="0"/>
          <w:numId w:val="8"/>
        </w:numPr>
        <w:adjustRightInd w:val="0"/>
        <w:snapToGrid w:val="0"/>
        <w:spacing w:line="360" w:lineRule="auto"/>
        <w:ind w:leftChars="0"/>
        <w:rPr>
          <w:rFonts w:ascii="Times" w:hAnsi="Times"/>
          <w:i/>
          <w:szCs w:val="24"/>
        </w:rPr>
      </w:pPr>
      <w:r w:rsidRPr="00D94175">
        <w:rPr>
          <w:rFonts w:ascii="Times" w:hAnsi="Times"/>
          <w:szCs w:val="24"/>
        </w:rPr>
        <w:t xml:space="preserve">Religious References in William Blake’s </w:t>
      </w:r>
      <w:r w:rsidRPr="00D94175">
        <w:rPr>
          <w:rFonts w:ascii="Times" w:hAnsi="Times"/>
          <w:i/>
          <w:szCs w:val="24"/>
        </w:rPr>
        <w:t>The Marriage of Heaven and Hell</w:t>
      </w:r>
    </w:p>
    <w:p w14:paraId="625B2178" w14:textId="77777777" w:rsidR="001F4CDB" w:rsidRPr="00D94175" w:rsidRDefault="001F4CDB" w:rsidP="00667F9C">
      <w:pPr>
        <w:pStyle w:val="a3"/>
        <w:numPr>
          <w:ilvl w:val="0"/>
          <w:numId w:val="8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Blake’s “Little Black Boy” and the White Mask </w:t>
      </w:r>
    </w:p>
    <w:p w14:paraId="5D1FE17E" w14:textId="77777777" w:rsidR="001F4CDB" w:rsidRPr="00D94175" w:rsidRDefault="001F4CDB" w:rsidP="00667F9C">
      <w:pPr>
        <w:pStyle w:val="a3"/>
        <w:numPr>
          <w:ilvl w:val="0"/>
          <w:numId w:val="8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Intricacy of Violence and Room for Possible Worlds: Blake’s “Little Black Boy”</w:t>
      </w:r>
    </w:p>
    <w:p w14:paraId="2B1A8401" w14:textId="29C01CB9" w:rsidR="001F4CDB" w:rsidRPr="00D94175" w:rsidRDefault="001F4CDB" w:rsidP="00667F9C">
      <w:pPr>
        <w:pStyle w:val="a3"/>
        <w:numPr>
          <w:ilvl w:val="0"/>
          <w:numId w:val="8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The Political and Social Influence of </w:t>
      </w:r>
      <w:r w:rsidR="00667F9C">
        <w:rPr>
          <w:rFonts w:ascii="Times" w:hAnsi="Times"/>
          <w:szCs w:val="24"/>
        </w:rPr>
        <w:t xml:space="preserve">the </w:t>
      </w:r>
      <w:r w:rsidRPr="00D94175">
        <w:rPr>
          <w:rFonts w:ascii="Times" w:hAnsi="Times"/>
          <w:szCs w:val="24"/>
        </w:rPr>
        <w:t>Rom</w:t>
      </w:r>
      <w:r w:rsidR="00667F9C">
        <w:rPr>
          <w:rFonts w:ascii="Times" w:hAnsi="Times"/>
          <w:szCs w:val="24"/>
        </w:rPr>
        <w:t>antic</w:t>
      </w:r>
      <w:r w:rsidRPr="00D94175">
        <w:rPr>
          <w:rFonts w:ascii="Times" w:hAnsi="Times"/>
          <w:szCs w:val="24"/>
        </w:rPr>
        <w:t xml:space="preserve"> Ideas of Innocence</w:t>
      </w:r>
    </w:p>
    <w:p w14:paraId="66A52CB7" w14:textId="226713F1" w:rsidR="00D94175" w:rsidRPr="005A3F21" w:rsidRDefault="00667F9C" w:rsidP="00667F9C">
      <w:pPr>
        <w:pStyle w:val="a3"/>
        <w:numPr>
          <w:ilvl w:val="0"/>
          <w:numId w:val="8"/>
        </w:numPr>
        <w:adjustRightInd w:val="0"/>
        <w:snapToGrid w:val="0"/>
        <w:spacing w:afterLines="100" w:after="360" w:line="360" w:lineRule="auto"/>
        <w:ind w:leftChars="0" w:left="1077" w:hanging="357"/>
        <w:rPr>
          <w:rFonts w:ascii="Times" w:hAnsi="Times"/>
          <w:szCs w:val="24"/>
        </w:rPr>
      </w:pPr>
      <w:r>
        <w:rPr>
          <w:rFonts w:ascii="Times" w:hAnsi="Times" w:cs="Calibri"/>
          <w:kern w:val="0"/>
          <w:szCs w:val="24"/>
        </w:rPr>
        <w:t>“The Little Black Boy”:</w:t>
      </w:r>
      <w:r w:rsidR="001F4CDB" w:rsidRPr="00D94175">
        <w:rPr>
          <w:rFonts w:ascii="Times" w:hAnsi="Times" w:cs="Calibri"/>
          <w:kern w:val="0"/>
          <w:szCs w:val="24"/>
        </w:rPr>
        <w:t> Blake’s Ambivalent Opinions on Slavery</w:t>
      </w:r>
    </w:p>
    <w:p w14:paraId="5C2410C2" w14:textId="77777777" w:rsidR="009F4454" w:rsidRPr="009F4454" w:rsidRDefault="005A3F21" w:rsidP="00667F9C">
      <w:pPr>
        <w:pStyle w:val="a3"/>
        <w:numPr>
          <w:ilvl w:val="0"/>
          <w:numId w:val="8"/>
        </w:numPr>
        <w:adjustRightInd w:val="0"/>
        <w:snapToGrid w:val="0"/>
        <w:spacing w:afterLines="100" w:after="360" w:line="360" w:lineRule="auto"/>
        <w:ind w:leftChars="0" w:left="1077" w:hanging="357"/>
        <w:rPr>
          <w:rFonts w:ascii="Times" w:hAnsi="Times"/>
          <w:szCs w:val="24"/>
        </w:rPr>
      </w:pPr>
      <w:r w:rsidRPr="005A3F21">
        <w:rPr>
          <w:rFonts w:ascii="Times New Roman" w:hAnsi="Times New Roman" w:cs="Times New Roman"/>
        </w:rPr>
        <w:t>The Stolen Innocence: The Image of Child in Blake’s Poetry</w:t>
      </w:r>
    </w:p>
    <w:p w14:paraId="633421EB" w14:textId="77777777" w:rsidR="00830FC7" w:rsidRPr="00830FC7" w:rsidRDefault="00695AFE" w:rsidP="00830FC7">
      <w:pPr>
        <w:pStyle w:val="a3"/>
        <w:numPr>
          <w:ilvl w:val="0"/>
          <w:numId w:val="8"/>
        </w:numPr>
        <w:adjustRightInd w:val="0"/>
        <w:snapToGrid w:val="0"/>
        <w:spacing w:afterLines="100" w:after="360" w:line="360" w:lineRule="auto"/>
        <w:ind w:leftChars="0" w:left="1077" w:hanging="357"/>
        <w:rPr>
          <w:rFonts w:ascii="Times" w:hAnsi="Times"/>
          <w:szCs w:val="24"/>
        </w:rPr>
      </w:pPr>
      <w:r w:rsidRPr="009F4454">
        <w:rPr>
          <w:rFonts w:ascii="Times New Roman" w:hAnsi="Times New Roman" w:cs="Times New Roman" w:hint="eastAsia"/>
        </w:rPr>
        <w:t>The Power of Religion: Blake</w:t>
      </w:r>
      <w:r w:rsidRPr="009F4454">
        <w:rPr>
          <w:rFonts w:ascii="Times New Roman" w:hAnsi="Times New Roman" w:cs="Times New Roman"/>
        </w:rPr>
        <w:t>’s “The Little Black Boy”</w:t>
      </w:r>
      <w:r w:rsidR="009F4454" w:rsidRPr="009F4454">
        <w:rPr>
          <w:rFonts w:ascii="Times New Roman" w:hAnsi="Times New Roman" w:cs="Times New Roman" w:hint="eastAsia"/>
        </w:rPr>
        <w:t xml:space="preserve"> </w:t>
      </w:r>
    </w:p>
    <w:p w14:paraId="3DFC1897" w14:textId="77777777" w:rsidR="005831D8" w:rsidRPr="005831D8" w:rsidRDefault="006B079F" w:rsidP="005831D8">
      <w:pPr>
        <w:pStyle w:val="a3"/>
        <w:numPr>
          <w:ilvl w:val="0"/>
          <w:numId w:val="8"/>
        </w:numPr>
        <w:adjustRightInd w:val="0"/>
        <w:snapToGrid w:val="0"/>
        <w:spacing w:afterLines="100" w:after="360" w:line="360" w:lineRule="auto"/>
        <w:ind w:leftChars="0" w:left="1077" w:hanging="357"/>
        <w:rPr>
          <w:rFonts w:ascii="Times" w:hAnsi="Times" w:hint="eastAsia"/>
          <w:szCs w:val="24"/>
        </w:rPr>
      </w:pPr>
      <w:r w:rsidRPr="00830FC7">
        <w:rPr>
          <w:rFonts w:ascii="Times New Roman" w:hAnsi="Times New Roman" w:cs="Times New Roman"/>
        </w:rPr>
        <w:t>The Maternal Discourse and its Reproduction:</w:t>
      </w:r>
      <w:r w:rsidRPr="00830FC7">
        <w:rPr>
          <w:rFonts w:ascii="Times New Roman" w:hAnsi="Times New Roman" w:cs="Times New Roman" w:hint="eastAsia"/>
        </w:rPr>
        <w:t xml:space="preserve"> </w:t>
      </w:r>
      <w:r w:rsidRPr="00830FC7">
        <w:rPr>
          <w:rFonts w:ascii="Times New Roman" w:hAnsi="Times New Roman" w:cs="Times New Roman"/>
        </w:rPr>
        <w:t xml:space="preserve">A Counter-Colonialist </w:t>
      </w:r>
      <w:r w:rsidRPr="00830FC7">
        <w:rPr>
          <w:rFonts w:ascii="Times New Roman" w:hAnsi="Times New Roman" w:cs="Times New Roman" w:hint="eastAsia"/>
        </w:rPr>
        <w:t>T</w:t>
      </w:r>
      <w:r w:rsidRPr="00830FC7">
        <w:rPr>
          <w:rFonts w:ascii="Times New Roman" w:hAnsi="Times New Roman" w:cs="Times New Roman"/>
        </w:rPr>
        <w:t xml:space="preserve">actic in Blake’s “The Little Black Boy” </w:t>
      </w:r>
    </w:p>
    <w:p w14:paraId="09F6DD1C" w14:textId="77777777" w:rsidR="005831D8" w:rsidRPr="005831D8" w:rsidRDefault="00830FC7" w:rsidP="005831D8">
      <w:pPr>
        <w:pStyle w:val="a3"/>
        <w:numPr>
          <w:ilvl w:val="0"/>
          <w:numId w:val="8"/>
        </w:numPr>
        <w:adjustRightInd w:val="0"/>
        <w:snapToGrid w:val="0"/>
        <w:spacing w:afterLines="100" w:after="360" w:line="360" w:lineRule="auto"/>
        <w:ind w:leftChars="0" w:left="1077" w:hanging="357"/>
        <w:rPr>
          <w:rFonts w:ascii="Times" w:hAnsi="Times" w:hint="eastAsia"/>
          <w:szCs w:val="24"/>
        </w:rPr>
      </w:pPr>
      <w:r w:rsidRPr="005831D8">
        <w:rPr>
          <w:rFonts w:ascii="Times New Roman" w:hAnsi="Times New Roman" w:cs="Times New Roman"/>
          <w:b/>
        </w:rPr>
        <w:t>Human Comprehension Through the Senses Five</w:t>
      </w:r>
      <w:r w:rsidRPr="005831D8">
        <w:rPr>
          <w:rFonts w:ascii="Times New Roman" w:hAnsi="Times New Roman" w:cs="Times New Roman" w:hint="eastAsia"/>
          <w:b/>
        </w:rPr>
        <w:t xml:space="preserve"> </w:t>
      </w:r>
      <w:r w:rsidRPr="005831D8">
        <w:rPr>
          <w:rFonts w:ascii="Times New Roman" w:hAnsi="Times New Roman" w:cs="Times New Roman"/>
          <w:b/>
        </w:rPr>
        <w:t xml:space="preserve">in William Blake’s </w:t>
      </w:r>
      <w:r w:rsidRPr="005831D8">
        <w:rPr>
          <w:rFonts w:ascii="Times New Roman" w:hAnsi="Times New Roman" w:cs="Times New Roman"/>
          <w:b/>
          <w:i/>
        </w:rPr>
        <w:t>The Marriage of Heaven and Hell</w:t>
      </w:r>
    </w:p>
    <w:p w14:paraId="1C6D305D" w14:textId="1F10ED19" w:rsidR="005831D8" w:rsidRPr="005831D8" w:rsidRDefault="005831D8" w:rsidP="005831D8">
      <w:pPr>
        <w:pStyle w:val="a3"/>
        <w:numPr>
          <w:ilvl w:val="0"/>
          <w:numId w:val="8"/>
        </w:numPr>
        <w:adjustRightInd w:val="0"/>
        <w:snapToGrid w:val="0"/>
        <w:spacing w:afterLines="100" w:after="360" w:line="360" w:lineRule="auto"/>
        <w:ind w:leftChars="0" w:left="1077" w:hanging="357"/>
        <w:rPr>
          <w:rFonts w:ascii="Times" w:hAnsi="Times"/>
          <w:szCs w:val="24"/>
        </w:rPr>
      </w:pPr>
      <w:r w:rsidRPr="005831D8">
        <w:rPr>
          <w:rFonts w:ascii="Times New Roman" w:hAnsi="Times New Roman" w:cs="Times New Roman"/>
          <w:color w:val="000000" w:themeColor="text1"/>
          <w:kern w:val="0"/>
        </w:rPr>
        <w:t>The Crossing with Pre-Raphaelites</w:t>
      </w:r>
      <w:r>
        <w:rPr>
          <w:rFonts w:ascii="Times New Roman" w:hAnsi="Times New Roman" w:cs="Times New Roman" w:hint="eastAsia"/>
          <w:color w:val="000000" w:themeColor="text1"/>
          <w:kern w:val="0"/>
        </w:rPr>
        <w:t xml:space="preserve"> </w:t>
      </w:r>
      <w:r w:rsidRPr="005831D8">
        <w:rPr>
          <w:rFonts w:ascii="Times New Roman" w:hAnsi="Times New Roman" w:cs="Times New Roman"/>
          <w:color w:val="000000" w:themeColor="text1"/>
          <w:kern w:val="0"/>
        </w:rPr>
        <w:t xml:space="preserve">William Blake’s Aesthetics on Life in </w:t>
      </w:r>
      <w:r w:rsidRPr="005831D8">
        <w:rPr>
          <w:rFonts w:ascii="Times New Roman" w:hAnsi="Times New Roman" w:cs="Times New Roman"/>
          <w:i/>
          <w:iCs/>
          <w:color w:val="000000" w:themeColor="text1"/>
          <w:kern w:val="0"/>
        </w:rPr>
        <w:t>Songs of Innocence</w:t>
      </w:r>
    </w:p>
    <w:p w14:paraId="4B6D25FB" w14:textId="10311965" w:rsidR="00695AFE" w:rsidRPr="00830FC7" w:rsidRDefault="00695AFE" w:rsidP="00830FC7">
      <w:pPr>
        <w:pStyle w:val="a3"/>
        <w:numPr>
          <w:ilvl w:val="0"/>
          <w:numId w:val="8"/>
        </w:numPr>
        <w:adjustRightInd w:val="0"/>
        <w:snapToGrid w:val="0"/>
        <w:spacing w:afterLines="100" w:after="360" w:line="360" w:lineRule="auto"/>
        <w:ind w:leftChars="0" w:left="1077" w:hanging="357"/>
        <w:rPr>
          <w:rFonts w:ascii="Times" w:hAnsi="Times"/>
          <w:szCs w:val="24"/>
        </w:rPr>
      </w:pPr>
    </w:p>
    <w:p w14:paraId="0F6AF238" w14:textId="77777777" w:rsidR="003A1050" w:rsidRPr="00D94175" w:rsidRDefault="003A1050" w:rsidP="00667F9C">
      <w:pPr>
        <w:pStyle w:val="a3"/>
        <w:numPr>
          <w:ilvl w:val="0"/>
          <w:numId w:val="7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Wordsworth</w:t>
      </w:r>
    </w:p>
    <w:p w14:paraId="14DAFDB4" w14:textId="77777777" w:rsidR="003A1050" w:rsidRPr="00D94175" w:rsidRDefault="003A1050" w:rsidP="00667F9C">
      <w:pPr>
        <w:pStyle w:val="a3"/>
        <w:numPr>
          <w:ilvl w:val="0"/>
          <w:numId w:val="9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Childhood in Wordsworth’s “</w:t>
      </w:r>
      <w:proofErr w:type="spellStart"/>
      <w:r w:rsidRPr="00D94175">
        <w:rPr>
          <w:rFonts w:ascii="Times" w:hAnsi="Times"/>
          <w:szCs w:val="24"/>
        </w:rPr>
        <w:t>Tintern</w:t>
      </w:r>
      <w:proofErr w:type="spellEnd"/>
      <w:r w:rsidRPr="00D94175">
        <w:rPr>
          <w:rFonts w:ascii="Times" w:hAnsi="Times"/>
          <w:szCs w:val="24"/>
        </w:rPr>
        <w:t xml:space="preserve"> Abbey” and “We are Seven”</w:t>
      </w:r>
    </w:p>
    <w:p w14:paraId="2AAE44C6" w14:textId="77777777" w:rsidR="003A1050" w:rsidRPr="00D94175" w:rsidRDefault="003A1050" w:rsidP="00667F9C">
      <w:pPr>
        <w:pStyle w:val="a3"/>
        <w:numPr>
          <w:ilvl w:val="0"/>
          <w:numId w:val="9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The Romantic Child in Wordsworth and Blake’s Poetry</w:t>
      </w:r>
    </w:p>
    <w:p w14:paraId="0AD364C9" w14:textId="77777777" w:rsidR="001F4CDB" w:rsidRDefault="001F4CDB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4447875D" w14:textId="79A2F75C" w:rsidR="00015BE9" w:rsidRDefault="00015BE9" w:rsidP="00667F9C">
      <w:pPr>
        <w:adjustRightInd w:val="0"/>
        <w:snapToGrid w:val="0"/>
        <w:spacing w:line="360" w:lineRule="auto"/>
        <w:ind w:left="708" w:hangingChars="295" w:hanging="708"/>
        <w:rPr>
          <w:rFonts w:ascii="Times" w:hAnsi="Times"/>
          <w:szCs w:val="24"/>
        </w:rPr>
      </w:pPr>
      <w:r>
        <w:rPr>
          <w:rFonts w:ascii="Times" w:hAnsi="Times"/>
          <w:szCs w:val="24"/>
        </w:rPr>
        <w:t xml:space="preserve">III. </w:t>
      </w:r>
      <w:r>
        <w:rPr>
          <w:rFonts w:ascii="Times" w:hAnsi="Times"/>
          <w:szCs w:val="24"/>
        </w:rPr>
        <w:tab/>
        <w:t xml:space="preserve">Coleridge </w:t>
      </w:r>
    </w:p>
    <w:p w14:paraId="310E6A78" w14:textId="10F5EFFF" w:rsidR="00015BE9" w:rsidRPr="00BE2281" w:rsidRDefault="00015BE9" w:rsidP="00667F9C">
      <w:pPr>
        <w:adjustRightInd w:val="0"/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" w:hAnsi="Times"/>
          <w:szCs w:val="24"/>
        </w:rPr>
        <w:tab/>
        <w:t xml:space="preserve">1. </w:t>
      </w:r>
      <w:r>
        <w:rPr>
          <w:rFonts w:ascii="Times" w:hAnsi="Times"/>
          <w:szCs w:val="24"/>
        </w:rPr>
        <w:tab/>
      </w:r>
      <w:r w:rsidRPr="00BE2281">
        <w:rPr>
          <w:rFonts w:ascii="Times New Roman" w:hAnsi="Times New Roman" w:cs="Times New Roman"/>
        </w:rPr>
        <w:t xml:space="preserve">Voyage, storytelling, and its audience: Coleridge’s </w:t>
      </w:r>
      <w:r w:rsidRPr="00BE2281">
        <w:rPr>
          <w:rFonts w:ascii="Times New Roman" w:hAnsi="Times New Roman" w:cs="Times New Roman"/>
          <w:i/>
        </w:rPr>
        <w:t xml:space="preserve">The Rime of the Ancient </w:t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 w:rsidRPr="00BE2281">
        <w:rPr>
          <w:rFonts w:ascii="Times New Roman" w:hAnsi="Times New Roman" w:cs="Times New Roman"/>
          <w:i/>
        </w:rPr>
        <w:t>Mariner</w:t>
      </w:r>
    </w:p>
    <w:p w14:paraId="10A999E3" w14:textId="77777777" w:rsidR="00015BE9" w:rsidRPr="00D94175" w:rsidRDefault="00015BE9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2406C670" w14:textId="547E5261" w:rsidR="002B6D04" w:rsidRPr="00D94175" w:rsidRDefault="00D94175" w:rsidP="00667F9C">
      <w:pPr>
        <w:tabs>
          <w:tab w:val="left" w:pos="709"/>
        </w:tabs>
        <w:adjustRightInd w:val="0"/>
        <w:snapToGrid w:val="0"/>
        <w:spacing w:line="360" w:lineRule="auto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III.</w:t>
      </w:r>
      <w:r>
        <w:rPr>
          <w:rFonts w:ascii="Times" w:hAnsi="Times"/>
          <w:szCs w:val="24"/>
        </w:rPr>
        <w:tab/>
      </w:r>
      <w:r w:rsidR="004D7BC4">
        <w:rPr>
          <w:rFonts w:ascii="Times" w:hAnsi="Times"/>
          <w:szCs w:val="24"/>
        </w:rPr>
        <w:t xml:space="preserve">Percy </w:t>
      </w:r>
      <w:r w:rsidR="002B6D04" w:rsidRPr="00D94175">
        <w:rPr>
          <w:rFonts w:ascii="Times" w:hAnsi="Times"/>
          <w:szCs w:val="24"/>
        </w:rPr>
        <w:t>Shelley</w:t>
      </w:r>
    </w:p>
    <w:p w14:paraId="32F76BE3" w14:textId="2B66BF13" w:rsidR="00C63D57" w:rsidRPr="00D94175" w:rsidRDefault="00C63D57" w:rsidP="00667F9C">
      <w:pPr>
        <w:pStyle w:val="a3"/>
        <w:numPr>
          <w:ilvl w:val="0"/>
          <w:numId w:val="1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“Who is the Master of the Slave?</w:t>
      </w:r>
      <w:proofErr w:type="gramStart"/>
      <w:r w:rsidRPr="00D94175">
        <w:rPr>
          <w:rFonts w:ascii="Times" w:hAnsi="Times"/>
          <w:szCs w:val="24"/>
        </w:rPr>
        <w:t>”</w:t>
      </w:r>
      <w:r w:rsidR="00FE5025" w:rsidRPr="00D94175">
        <w:rPr>
          <w:rFonts w:ascii="Times" w:hAnsi="Times"/>
          <w:szCs w:val="24"/>
        </w:rPr>
        <w:t>:</w:t>
      </w:r>
      <w:proofErr w:type="gramEnd"/>
      <w:r w:rsidR="00FE5025" w:rsidRPr="00D94175">
        <w:rPr>
          <w:rFonts w:ascii="Times" w:hAnsi="Times"/>
          <w:szCs w:val="24"/>
        </w:rPr>
        <w:t xml:space="preserve"> The Revo</w:t>
      </w:r>
      <w:r w:rsidRPr="00D94175">
        <w:rPr>
          <w:rFonts w:ascii="Times" w:hAnsi="Times"/>
          <w:szCs w:val="24"/>
        </w:rPr>
        <w:t xml:space="preserve">lutionary Ethics of </w:t>
      </w:r>
      <w:r w:rsidRPr="00D94175">
        <w:rPr>
          <w:rFonts w:ascii="Times" w:hAnsi="Times"/>
          <w:i/>
          <w:szCs w:val="24"/>
        </w:rPr>
        <w:t>Prometheus Unbound</w:t>
      </w:r>
    </w:p>
    <w:p w14:paraId="58F2BBF4" w14:textId="77777777" w:rsidR="00441ED0" w:rsidRPr="00D94175" w:rsidRDefault="00441ED0" w:rsidP="00667F9C">
      <w:pPr>
        <w:pStyle w:val="a3"/>
        <w:numPr>
          <w:ilvl w:val="0"/>
          <w:numId w:val="1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The Significance of Love in Associate with Asia in Shelley’s </w:t>
      </w:r>
      <w:r w:rsidRPr="00D94175">
        <w:rPr>
          <w:rFonts w:ascii="Times" w:hAnsi="Times"/>
          <w:i/>
          <w:szCs w:val="24"/>
        </w:rPr>
        <w:t>Prometheus Unbound</w:t>
      </w:r>
    </w:p>
    <w:p w14:paraId="73216D55" w14:textId="77777777" w:rsidR="00E72354" w:rsidRPr="00D94175" w:rsidRDefault="00E72354" w:rsidP="00667F9C">
      <w:pPr>
        <w:pStyle w:val="a3"/>
        <w:numPr>
          <w:ilvl w:val="0"/>
          <w:numId w:val="1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The Political Radicalism of P. B. Shelley</w:t>
      </w:r>
    </w:p>
    <w:p w14:paraId="646C5315" w14:textId="77777777" w:rsidR="00E72354" w:rsidRPr="00D94175" w:rsidRDefault="00977931" w:rsidP="00667F9C">
      <w:pPr>
        <w:pStyle w:val="a3"/>
        <w:numPr>
          <w:ilvl w:val="0"/>
          <w:numId w:val="1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Proto-Marxist in Romantic Period: William Blake and P. B. Shelley</w:t>
      </w:r>
    </w:p>
    <w:p w14:paraId="55CCB1FE" w14:textId="28D54952" w:rsidR="00FE5025" w:rsidRPr="00D94175" w:rsidRDefault="00FE5025" w:rsidP="00667F9C">
      <w:pPr>
        <w:pStyle w:val="a3"/>
        <w:numPr>
          <w:ilvl w:val="0"/>
          <w:numId w:val="1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Politics and Radicalism of Shelley: An Ongoing War against Tyranny</w:t>
      </w:r>
    </w:p>
    <w:p w14:paraId="1B86C853" w14:textId="1CBFDA9E" w:rsidR="00AB244B" w:rsidRPr="00D94175" w:rsidRDefault="00AB244B" w:rsidP="00667F9C">
      <w:pPr>
        <w:pStyle w:val="a3"/>
        <w:numPr>
          <w:ilvl w:val="0"/>
          <w:numId w:val="1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The Poet as a Singer in the “Ode to a Nightingale”</w:t>
      </w:r>
    </w:p>
    <w:p w14:paraId="373E22B1" w14:textId="65C5C3E1" w:rsidR="001210D0" w:rsidRPr="00D94175" w:rsidRDefault="001210D0" w:rsidP="00667F9C">
      <w:pPr>
        <w:pStyle w:val="a3"/>
        <w:numPr>
          <w:ilvl w:val="0"/>
          <w:numId w:val="1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Where the West Wind Comes – The West Wind in Percy Shelley’s </w:t>
      </w:r>
      <w:r w:rsidRPr="00D94175">
        <w:rPr>
          <w:rFonts w:ascii="Times" w:hAnsi="Times"/>
          <w:i/>
          <w:szCs w:val="24"/>
        </w:rPr>
        <w:t>Ode to the West Wind</w:t>
      </w:r>
      <w:r w:rsidRPr="00D94175">
        <w:rPr>
          <w:rFonts w:ascii="Times" w:hAnsi="Times"/>
          <w:szCs w:val="24"/>
        </w:rPr>
        <w:t xml:space="preserve"> and John Keats’s </w:t>
      </w:r>
      <w:r w:rsidRPr="00D94175">
        <w:rPr>
          <w:rFonts w:ascii="Times" w:hAnsi="Times"/>
          <w:i/>
          <w:szCs w:val="24"/>
        </w:rPr>
        <w:t>To Autumn</w:t>
      </w:r>
    </w:p>
    <w:p w14:paraId="2ABC3A8D" w14:textId="77777777" w:rsidR="00977931" w:rsidRPr="00D94175" w:rsidRDefault="00977931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121EF89C" w14:textId="3820BE84" w:rsidR="00C63D57" w:rsidRPr="00D94175" w:rsidRDefault="00780543" w:rsidP="00667F9C">
      <w:pPr>
        <w:adjustRightInd w:val="0"/>
        <w:snapToGrid w:val="0"/>
        <w:spacing w:line="360" w:lineRule="auto"/>
        <w:ind w:left="708" w:hangingChars="295" w:hanging="708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IV.</w:t>
      </w:r>
      <w:r>
        <w:rPr>
          <w:rFonts w:ascii="Times" w:hAnsi="Times"/>
          <w:szCs w:val="24"/>
        </w:rPr>
        <w:tab/>
        <w:t xml:space="preserve">John </w:t>
      </w:r>
      <w:r w:rsidR="002B6D04" w:rsidRPr="00D94175">
        <w:rPr>
          <w:rFonts w:ascii="Times" w:hAnsi="Times"/>
          <w:szCs w:val="24"/>
        </w:rPr>
        <w:t>Keats</w:t>
      </w:r>
    </w:p>
    <w:p w14:paraId="493433CA" w14:textId="77777777" w:rsidR="002B6D04" w:rsidRPr="00D94175" w:rsidRDefault="00852535" w:rsidP="00667F9C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Facing his own mortality: Keats and “To Autumn”</w:t>
      </w:r>
    </w:p>
    <w:p w14:paraId="0269BD1B" w14:textId="1458B411" w:rsidR="000E75A6" w:rsidRPr="00D94175" w:rsidRDefault="004A22E9" w:rsidP="00667F9C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History and Mythology in Keats’s</w:t>
      </w:r>
      <w:r w:rsidR="000E75A6" w:rsidRPr="00D94175">
        <w:rPr>
          <w:rFonts w:ascii="Times" w:hAnsi="Times"/>
          <w:szCs w:val="24"/>
        </w:rPr>
        <w:t xml:space="preserve"> Poems: </w:t>
      </w:r>
      <w:r w:rsidR="00193CF7">
        <w:rPr>
          <w:rFonts w:ascii="Times" w:hAnsi="Times"/>
          <w:szCs w:val="24"/>
        </w:rPr>
        <w:t>“</w:t>
      </w:r>
      <w:r w:rsidR="000E75A6" w:rsidRPr="00D94175">
        <w:rPr>
          <w:rFonts w:ascii="Times" w:hAnsi="Times"/>
          <w:szCs w:val="24"/>
        </w:rPr>
        <w:t>The Eve of St. Agnes,</w:t>
      </w:r>
      <w:r w:rsidR="00193CF7">
        <w:rPr>
          <w:rFonts w:ascii="Times" w:hAnsi="Times"/>
          <w:szCs w:val="24"/>
        </w:rPr>
        <w:t>”</w:t>
      </w:r>
      <w:r w:rsidR="000E75A6" w:rsidRPr="00D94175">
        <w:rPr>
          <w:rFonts w:ascii="Times" w:hAnsi="Times"/>
          <w:szCs w:val="24"/>
        </w:rPr>
        <w:t xml:space="preserve"> </w:t>
      </w:r>
      <w:r w:rsidR="00193CF7">
        <w:rPr>
          <w:rFonts w:ascii="Times" w:hAnsi="Times"/>
          <w:szCs w:val="24"/>
        </w:rPr>
        <w:t>“</w:t>
      </w:r>
      <w:r w:rsidR="000E75A6" w:rsidRPr="00D94175">
        <w:rPr>
          <w:rFonts w:ascii="Times" w:hAnsi="Times"/>
          <w:szCs w:val="24"/>
        </w:rPr>
        <w:t>On Seeing Elgin Marbles,</w:t>
      </w:r>
      <w:r w:rsidR="00193CF7">
        <w:rPr>
          <w:rFonts w:ascii="Times" w:hAnsi="Times"/>
          <w:szCs w:val="24"/>
        </w:rPr>
        <w:t>”</w:t>
      </w:r>
      <w:r w:rsidR="000E75A6" w:rsidRPr="00D94175">
        <w:rPr>
          <w:rFonts w:ascii="Times" w:hAnsi="Times"/>
          <w:szCs w:val="24"/>
        </w:rPr>
        <w:t xml:space="preserve"> </w:t>
      </w:r>
      <w:r w:rsidR="00193CF7">
        <w:rPr>
          <w:rFonts w:ascii="Times" w:hAnsi="Times"/>
          <w:szCs w:val="24"/>
        </w:rPr>
        <w:t>“</w:t>
      </w:r>
      <w:r w:rsidR="000E75A6" w:rsidRPr="00D94175">
        <w:rPr>
          <w:rFonts w:ascii="Times" w:hAnsi="Times"/>
          <w:szCs w:val="24"/>
        </w:rPr>
        <w:t>Ode on a Grecian Urn,</w:t>
      </w:r>
      <w:r w:rsidR="00193CF7">
        <w:rPr>
          <w:rFonts w:ascii="Times" w:hAnsi="Times"/>
          <w:szCs w:val="24"/>
        </w:rPr>
        <w:t>”</w:t>
      </w:r>
      <w:r w:rsidR="000E75A6" w:rsidRPr="00D94175">
        <w:rPr>
          <w:rFonts w:ascii="Times" w:hAnsi="Times"/>
          <w:szCs w:val="24"/>
        </w:rPr>
        <w:t xml:space="preserve"> </w:t>
      </w:r>
      <w:r w:rsidR="00193CF7">
        <w:rPr>
          <w:rFonts w:ascii="Times" w:hAnsi="Times"/>
          <w:szCs w:val="24"/>
        </w:rPr>
        <w:t>“</w:t>
      </w:r>
      <w:r w:rsidR="000E75A6" w:rsidRPr="00D94175">
        <w:rPr>
          <w:rFonts w:ascii="Times" w:hAnsi="Times"/>
          <w:szCs w:val="24"/>
        </w:rPr>
        <w:t>Ode to Psyche,</w:t>
      </w:r>
      <w:r w:rsidR="00193CF7">
        <w:rPr>
          <w:rFonts w:ascii="Times" w:hAnsi="Times"/>
          <w:szCs w:val="24"/>
        </w:rPr>
        <w:t>”</w:t>
      </w:r>
      <w:r w:rsidR="000E75A6" w:rsidRPr="00D94175">
        <w:rPr>
          <w:rFonts w:ascii="Times" w:hAnsi="Times"/>
          <w:szCs w:val="24"/>
        </w:rPr>
        <w:t xml:space="preserve"> </w:t>
      </w:r>
      <w:r w:rsidR="00193CF7">
        <w:rPr>
          <w:rFonts w:ascii="Times" w:hAnsi="Times"/>
          <w:szCs w:val="24"/>
        </w:rPr>
        <w:t>“</w:t>
      </w:r>
      <w:r w:rsidR="000E75A6" w:rsidRPr="00D94175">
        <w:rPr>
          <w:rFonts w:ascii="Times" w:hAnsi="Times"/>
          <w:szCs w:val="24"/>
        </w:rPr>
        <w:t>To Homer</w:t>
      </w:r>
      <w:r w:rsidR="00193CF7">
        <w:rPr>
          <w:rFonts w:ascii="Times" w:hAnsi="Times"/>
          <w:szCs w:val="24"/>
        </w:rPr>
        <w:t>”</w:t>
      </w:r>
    </w:p>
    <w:p w14:paraId="2D88534E" w14:textId="77777777" w:rsidR="000E75A6" w:rsidRPr="00D94175" w:rsidRDefault="000E75A6" w:rsidP="00667F9C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Grecian Keats: Themes and Representations of Greek Mythology in Keats’ Major Odes</w:t>
      </w:r>
    </w:p>
    <w:p w14:paraId="61F0AE67" w14:textId="76B84225" w:rsidR="00E72354" w:rsidRPr="00D94175" w:rsidRDefault="00193CF7" w:rsidP="00667F9C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>
        <w:rPr>
          <w:rFonts w:ascii="Times" w:hAnsi="Times"/>
          <w:szCs w:val="24"/>
        </w:rPr>
        <w:t xml:space="preserve">The </w:t>
      </w:r>
      <w:r w:rsidR="00E72354" w:rsidRPr="00D94175">
        <w:rPr>
          <w:rFonts w:ascii="Times" w:hAnsi="Times"/>
          <w:szCs w:val="24"/>
        </w:rPr>
        <w:t>Female Images in John Keats’</w:t>
      </w:r>
      <w:r w:rsidR="004A22E9">
        <w:rPr>
          <w:rFonts w:ascii="Times" w:hAnsi="Times"/>
          <w:szCs w:val="24"/>
        </w:rPr>
        <w:t>s</w:t>
      </w:r>
      <w:r w:rsidR="00E72354" w:rsidRPr="00D94175">
        <w:rPr>
          <w:rFonts w:ascii="Times" w:hAnsi="Times"/>
          <w:szCs w:val="24"/>
        </w:rPr>
        <w:t xml:space="preserve"> Literary Works</w:t>
      </w:r>
    </w:p>
    <w:p w14:paraId="695F98CE" w14:textId="2A00AB4C" w:rsidR="00977931" w:rsidRPr="00D94175" w:rsidRDefault="00977931" w:rsidP="00667F9C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Bright Star: Love and Death in John Keats’</w:t>
      </w:r>
      <w:r w:rsidR="004A22E9">
        <w:rPr>
          <w:rFonts w:ascii="Times" w:hAnsi="Times"/>
          <w:szCs w:val="24"/>
        </w:rPr>
        <w:t>s</w:t>
      </w:r>
      <w:r w:rsidRPr="00D94175">
        <w:rPr>
          <w:rFonts w:ascii="Times" w:hAnsi="Times"/>
          <w:szCs w:val="24"/>
        </w:rPr>
        <w:t xml:space="preserve"> Poetry</w:t>
      </w:r>
    </w:p>
    <w:p w14:paraId="13760C8D" w14:textId="7DFF6ACF" w:rsidR="00977931" w:rsidRPr="00D94175" w:rsidRDefault="00977931" w:rsidP="00667F9C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Death and Beyond: Quest for Immortality in “When I have Fears that I may cease to be” and </w:t>
      </w:r>
      <w:r w:rsidR="002D7FDC">
        <w:rPr>
          <w:rFonts w:ascii="Times" w:hAnsi="Times"/>
          <w:szCs w:val="24"/>
        </w:rPr>
        <w:t xml:space="preserve">the </w:t>
      </w:r>
      <w:r w:rsidRPr="00D94175">
        <w:rPr>
          <w:rFonts w:ascii="Times" w:hAnsi="Times"/>
          <w:szCs w:val="24"/>
        </w:rPr>
        <w:t>“Ode to a Nightingale”</w:t>
      </w:r>
    </w:p>
    <w:p w14:paraId="03DE9230" w14:textId="54E2C547" w:rsidR="00DF3D2C" w:rsidRPr="00D94175" w:rsidRDefault="00DF3D2C" w:rsidP="00667F9C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John Keats: A Pale Flower Blooms in Immortality</w:t>
      </w:r>
    </w:p>
    <w:p w14:paraId="4B242EC6" w14:textId="77777777" w:rsidR="00AE7DD0" w:rsidRDefault="00B922E3" w:rsidP="00AE7DD0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Keats’s Reconciliation with Mortality in his Poems</w:t>
      </w:r>
    </w:p>
    <w:p w14:paraId="799BF0CB" w14:textId="77777777" w:rsidR="00AE7DD0" w:rsidRPr="00AE7DD0" w:rsidRDefault="00117D8B" w:rsidP="00AE7DD0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AE7DD0">
        <w:rPr>
          <w:rFonts w:ascii="Times" w:hAnsi="Times"/>
        </w:rPr>
        <w:t xml:space="preserve">Death and Beyond: Quest for Immortality in “When I have Fears that I may cease to be” and </w:t>
      </w:r>
      <w:r w:rsidR="002D7FDC" w:rsidRPr="00AE7DD0">
        <w:rPr>
          <w:rFonts w:ascii="Times" w:hAnsi="Times"/>
        </w:rPr>
        <w:t>the “Ode to a Nightingale”</w:t>
      </w:r>
      <w:r w:rsidR="00AE7DD0" w:rsidRPr="00AE7DD0">
        <w:rPr>
          <w:b/>
          <w:bCs/>
          <w:sz w:val="28"/>
          <w:szCs w:val="28"/>
        </w:rPr>
        <w:t xml:space="preserve"> </w:t>
      </w:r>
    </w:p>
    <w:p w14:paraId="703C00E5" w14:textId="6E718910" w:rsidR="00AE7DD0" w:rsidRPr="009D2B6A" w:rsidRDefault="00AE7DD0" w:rsidP="009D2B6A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9D2B6A">
        <w:rPr>
          <w:rFonts w:ascii="Times" w:hAnsi="Times"/>
          <w:bCs/>
          <w:szCs w:val="24"/>
        </w:rPr>
        <w:t xml:space="preserve">Two </w:t>
      </w:r>
      <w:proofErr w:type="spellStart"/>
      <w:r w:rsidRPr="009D2B6A">
        <w:rPr>
          <w:rFonts w:ascii="Times" w:hAnsi="Times"/>
          <w:bCs/>
          <w:szCs w:val="24"/>
        </w:rPr>
        <w:t>ekphrasis</w:t>
      </w:r>
      <w:proofErr w:type="spellEnd"/>
      <w:r w:rsidRPr="009D2B6A">
        <w:rPr>
          <w:rFonts w:ascii="Times" w:hAnsi="Times"/>
          <w:bCs/>
          <w:szCs w:val="24"/>
        </w:rPr>
        <w:t xml:space="preserve"> poems of Keats, “On seeing the Elgin Marbles” and “Ode </w:t>
      </w:r>
      <w:r w:rsidRPr="009D2B6A">
        <w:rPr>
          <w:rFonts w:ascii="Times" w:hAnsi="Times"/>
          <w:bCs/>
          <w:szCs w:val="24"/>
        </w:rPr>
        <w:lastRenderedPageBreak/>
        <w:t>on a Grecian Urn”</w:t>
      </w:r>
    </w:p>
    <w:p w14:paraId="3F27BA38" w14:textId="01186173" w:rsidR="00117D8B" w:rsidRPr="009D2B6A" w:rsidRDefault="00117D8B" w:rsidP="00667F9C">
      <w:pPr>
        <w:pStyle w:val="a3"/>
        <w:numPr>
          <w:ilvl w:val="0"/>
          <w:numId w:val="2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bookmarkStart w:id="0" w:name="_GoBack"/>
      <w:bookmarkEnd w:id="0"/>
    </w:p>
    <w:p w14:paraId="60831D08" w14:textId="77777777" w:rsidR="00977931" w:rsidRPr="00D94175" w:rsidRDefault="00977931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20FDA269" w14:textId="3FF3E407" w:rsidR="00424392" w:rsidRPr="00D94175" w:rsidRDefault="0039271A" w:rsidP="00667F9C">
      <w:pPr>
        <w:adjustRightInd w:val="0"/>
        <w:snapToGrid w:val="0"/>
        <w:spacing w:line="360" w:lineRule="auto"/>
        <w:ind w:left="708" w:hangingChars="295" w:hanging="708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V.</w:t>
      </w:r>
      <w:r>
        <w:rPr>
          <w:rFonts w:ascii="Times" w:hAnsi="Times"/>
          <w:szCs w:val="24"/>
        </w:rPr>
        <w:tab/>
      </w:r>
      <w:r w:rsidR="00424392" w:rsidRPr="00D94175">
        <w:rPr>
          <w:rFonts w:ascii="Times" w:hAnsi="Times"/>
          <w:szCs w:val="24"/>
        </w:rPr>
        <w:t xml:space="preserve">Byron: </w:t>
      </w:r>
    </w:p>
    <w:p w14:paraId="3D4C5C34" w14:textId="77777777" w:rsidR="00424392" w:rsidRPr="00D94175" w:rsidRDefault="00424392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The Development of Byronic Hero: From </w:t>
      </w:r>
      <w:r w:rsidRPr="00D94175">
        <w:rPr>
          <w:rFonts w:ascii="Times" w:hAnsi="Times"/>
          <w:i/>
          <w:szCs w:val="24"/>
        </w:rPr>
        <w:t>Childe Harold’s Pilgrimage</w:t>
      </w:r>
      <w:r w:rsidRPr="00D94175">
        <w:rPr>
          <w:rFonts w:ascii="Times" w:hAnsi="Times"/>
          <w:szCs w:val="24"/>
        </w:rPr>
        <w:t xml:space="preserve"> to </w:t>
      </w:r>
      <w:r w:rsidRPr="00D94175">
        <w:rPr>
          <w:rFonts w:ascii="Times" w:hAnsi="Times"/>
          <w:i/>
          <w:szCs w:val="24"/>
        </w:rPr>
        <w:t>Manfred</w:t>
      </w:r>
    </w:p>
    <w:p w14:paraId="357A0A5D" w14:textId="77777777" w:rsidR="00424392" w:rsidRPr="00D94175" w:rsidRDefault="00441ED0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Howl vs. Manfred: Two Byronic Heroes</w:t>
      </w:r>
    </w:p>
    <w:p w14:paraId="25EC529A" w14:textId="77777777" w:rsidR="00441ED0" w:rsidRPr="00D94175" w:rsidRDefault="00441ED0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Byron’s Manfred in Schumann’s Mentality</w:t>
      </w:r>
    </w:p>
    <w:p w14:paraId="346C0605" w14:textId="77777777" w:rsidR="00E7440A" w:rsidRPr="00D94175" w:rsidRDefault="00E7440A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Incest as a Political Theme in Lord Byron’s </w:t>
      </w:r>
      <w:r w:rsidRPr="00D94175">
        <w:rPr>
          <w:rFonts w:ascii="Times" w:hAnsi="Times"/>
          <w:i/>
          <w:szCs w:val="24"/>
        </w:rPr>
        <w:t>Manfred</w:t>
      </w:r>
    </w:p>
    <w:p w14:paraId="2F2FB214" w14:textId="48668626" w:rsidR="000E75A6" w:rsidRPr="00D94175" w:rsidRDefault="00C26A49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Tragic Heroes of</w:t>
      </w:r>
      <w:r w:rsidR="000E75A6" w:rsidRPr="00D94175">
        <w:rPr>
          <w:rFonts w:ascii="Times" w:hAnsi="Times"/>
          <w:szCs w:val="24"/>
        </w:rPr>
        <w:t xml:space="preserve"> Different Ages: A Case Study of Christopher Marlowe’s </w:t>
      </w:r>
      <w:r w:rsidR="000E75A6" w:rsidRPr="00D94175">
        <w:rPr>
          <w:rFonts w:ascii="Times" w:hAnsi="Times"/>
          <w:i/>
          <w:szCs w:val="24"/>
        </w:rPr>
        <w:t>The Tragic History of Life and Death of Doctor Faustus</w:t>
      </w:r>
      <w:r w:rsidR="000E75A6" w:rsidRPr="00D94175">
        <w:rPr>
          <w:rFonts w:ascii="Times" w:hAnsi="Times"/>
          <w:szCs w:val="24"/>
        </w:rPr>
        <w:t xml:space="preserve"> and Lord Byron’s </w:t>
      </w:r>
      <w:r w:rsidR="000E75A6" w:rsidRPr="00D94175">
        <w:rPr>
          <w:rFonts w:ascii="Times" w:hAnsi="Times"/>
          <w:i/>
          <w:szCs w:val="24"/>
        </w:rPr>
        <w:t>Manfred</w:t>
      </w:r>
    </w:p>
    <w:p w14:paraId="57E03745" w14:textId="504B7BE6" w:rsidR="00441ED0" w:rsidRPr="00D94175" w:rsidRDefault="00C04CD9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i/>
          <w:szCs w:val="24"/>
        </w:rPr>
      </w:pPr>
      <w:r w:rsidRPr="00D94175">
        <w:rPr>
          <w:rFonts w:ascii="Times" w:hAnsi="Times"/>
          <w:szCs w:val="24"/>
        </w:rPr>
        <w:t xml:space="preserve">The Reasons for Spectral Presence in </w:t>
      </w:r>
      <w:r w:rsidRPr="00D94175">
        <w:rPr>
          <w:rFonts w:ascii="Times" w:hAnsi="Times"/>
          <w:i/>
          <w:szCs w:val="24"/>
        </w:rPr>
        <w:t>Manfred</w:t>
      </w:r>
    </w:p>
    <w:p w14:paraId="77D56F6E" w14:textId="5220D1DC" w:rsidR="00A120D2" w:rsidRPr="00D94175" w:rsidRDefault="00A120D2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Manfred’s Quest for Self-Acceptance</w:t>
      </w:r>
    </w:p>
    <w:p w14:paraId="12248371" w14:textId="1DD35301" w:rsidR="006F77C2" w:rsidRPr="00D94175" w:rsidRDefault="006F77C2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Byron’s Self-Transformation in </w:t>
      </w:r>
      <w:r w:rsidRPr="00D94175">
        <w:rPr>
          <w:rFonts w:ascii="Times" w:hAnsi="Times"/>
          <w:i/>
          <w:szCs w:val="24"/>
        </w:rPr>
        <w:t>Childe Harold’s Pilgrimage</w:t>
      </w:r>
      <w:r w:rsidRPr="00D94175">
        <w:rPr>
          <w:rFonts w:ascii="Times" w:hAnsi="Times"/>
          <w:szCs w:val="24"/>
        </w:rPr>
        <w:t xml:space="preserve"> Cantos 1 and 3</w:t>
      </w:r>
    </w:p>
    <w:p w14:paraId="0B414DC7" w14:textId="6351757A" w:rsidR="00A47CE1" w:rsidRPr="00D94175" w:rsidRDefault="00A47CE1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The Correlation of Incest in Byron’s Life as a Factor to the Establishment of the Byronic Hero in </w:t>
      </w:r>
      <w:r w:rsidRPr="00D94175">
        <w:rPr>
          <w:rFonts w:ascii="Times" w:hAnsi="Times"/>
          <w:i/>
          <w:szCs w:val="24"/>
        </w:rPr>
        <w:t>Childe Harold’s Pilgrimage</w:t>
      </w:r>
    </w:p>
    <w:p w14:paraId="6E0F195E" w14:textId="714711C2" w:rsidR="00412905" w:rsidRPr="00D94175" w:rsidRDefault="00E86C05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>
        <w:rPr>
          <w:rFonts w:ascii="Times" w:hAnsi="Times"/>
          <w:szCs w:val="24"/>
        </w:rPr>
        <w:t xml:space="preserve">The Influence of the </w:t>
      </w:r>
      <w:r w:rsidR="00412905" w:rsidRPr="00D94175">
        <w:rPr>
          <w:rFonts w:ascii="Times" w:hAnsi="Times"/>
          <w:szCs w:val="24"/>
        </w:rPr>
        <w:t xml:space="preserve">Grand Tour in </w:t>
      </w:r>
      <w:r w:rsidR="00412905" w:rsidRPr="00D94175">
        <w:rPr>
          <w:rFonts w:ascii="Times" w:hAnsi="Times"/>
          <w:i/>
          <w:szCs w:val="24"/>
        </w:rPr>
        <w:t>Childe Harold’s Pilgrimage</w:t>
      </w:r>
    </w:p>
    <w:p w14:paraId="12DDB20C" w14:textId="3389F0A7" w:rsidR="00564621" w:rsidRPr="00D94175" w:rsidRDefault="00564621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The Theme of Exile in </w:t>
      </w:r>
      <w:r w:rsidRPr="00D94175">
        <w:rPr>
          <w:rFonts w:ascii="Times" w:hAnsi="Times"/>
          <w:i/>
          <w:szCs w:val="24"/>
        </w:rPr>
        <w:t xml:space="preserve">Manfred </w:t>
      </w:r>
      <w:r w:rsidRPr="00D94175">
        <w:rPr>
          <w:rFonts w:ascii="Times" w:hAnsi="Times"/>
          <w:szCs w:val="24"/>
        </w:rPr>
        <w:t xml:space="preserve">and </w:t>
      </w:r>
      <w:r w:rsidRPr="00D94175">
        <w:rPr>
          <w:rFonts w:ascii="Times" w:hAnsi="Times"/>
          <w:i/>
          <w:szCs w:val="24"/>
        </w:rPr>
        <w:t>A Hero of Our Time</w:t>
      </w:r>
    </w:p>
    <w:p w14:paraId="156E2E37" w14:textId="3EEFAF66" w:rsidR="002F7E89" w:rsidRPr="00D94175" w:rsidRDefault="002F7E89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Introducing Lord Byron: </w:t>
      </w:r>
      <w:proofErr w:type="spellStart"/>
      <w:r w:rsidRPr="00D94175">
        <w:rPr>
          <w:rFonts w:ascii="Times" w:hAnsi="Times"/>
          <w:szCs w:val="24"/>
        </w:rPr>
        <w:t>Manshu</w:t>
      </w:r>
      <w:proofErr w:type="spellEnd"/>
      <w:r w:rsidRPr="00D94175">
        <w:rPr>
          <w:rFonts w:ascii="Times" w:hAnsi="Times"/>
          <w:szCs w:val="24"/>
        </w:rPr>
        <w:t xml:space="preserve"> Su’s View on Lord Byron and His Translation</w:t>
      </w:r>
    </w:p>
    <w:p w14:paraId="10DF0512" w14:textId="77777777" w:rsidR="008069EB" w:rsidRPr="00D94175" w:rsidRDefault="008069EB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Manfred’s Refusal and Byron’s Religious Belief in </w:t>
      </w:r>
      <w:r w:rsidRPr="00D94175">
        <w:rPr>
          <w:rFonts w:ascii="Times" w:hAnsi="Times"/>
          <w:i/>
          <w:szCs w:val="24"/>
        </w:rPr>
        <w:t>Manfred</w:t>
      </w:r>
    </w:p>
    <w:p w14:paraId="56D24C38" w14:textId="77777777" w:rsidR="008069EB" w:rsidRPr="00D94175" w:rsidRDefault="008069EB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The Byronic Hero: The Origins and the Influence on Mr. Rochester in </w:t>
      </w:r>
      <w:r w:rsidRPr="00D94175">
        <w:rPr>
          <w:rFonts w:ascii="Times" w:hAnsi="Times"/>
          <w:i/>
          <w:szCs w:val="24"/>
        </w:rPr>
        <w:t>Jane Eyre</w:t>
      </w:r>
    </w:p>
    <w:p w14:paraId="5D56B05B" w14:textId="4E812707" w:rsidR="00E1197B" w:rsidRPr="00E1197B" w:rsidRDefault="00FB65F0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FB65F0">
        <w:rPr>
          <w:rFonts w:ascii="Times" w:hAnsi="Times"/>
        </w:rPr>
        <w:t>Romanticizing the Sociopaths: Capturing the Byronic Hero in Text and Films</w:t>
      </w:r>
      <w:r w:rsidR="00E86C05">
        <w:rPr>
          <w:rFonts w:ascii="Times" w:hAnsi="Times"/>
        </w:rPr>
        <w:t xml:space="preserve"> </w:t>
      </w:r>
    </w:p>
    <w:p w14:paraId="17C98DA4" w14:textId="4BC31295" w:rsidR="00E1197B" w:rsidRPr="00E1197B" w:rsidRDefault="002D3306" w:rsidP="00667F9C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E1197B">
        <w:rPr>
          <w:rFonts w:ascii="Times New Roman" w:eastAsia="Times New Roman" w:hAnsi="Times New Roman" w:cs="Times New Roman"/>
          <w:szCs w:val="24"/>
        </w:rPr>
        <w:t>A Byronic Hero: the</w:t>
      </w:r>
      <w:r w:rsidRPr="00E1197B">
        <w:rPr>
          <w:rFonts w:ascii="Times New Roman" w:eastAsia="Times New Roman" w:hAnsi="Times New Roman" w:cs="Times New Roman"/>
          <w:i/>
          <w:szCs w:val="24"/>
        </w:rPr>
        <w:t xml:space="preserve"> </w:t>
      </w:r>
      <w:proofErr w:type="spellStart"/>
      <w:r w:rsidRPr="00E1197B">
        <w:rPr>
          <w:rFonts w:ascii="Times New Roman" w:eastAsia="Times New Roman" w:hAnsi="Times New Roman" w:cs="Times New Roman"/>
          <w:i/>
          <w:szCs w:val="24"/>
        </w:rPr>
        <w:t>Übermensch</w:t>
      </w:r>
      <w:proofErr w:type="spellEnd"/>
      <w:r w:rsidRPr="00E1197B">
        <w:rPr>
          <w:rFonts w:ascii="Times New Roman" w:eastAsia="Times New Roman" w:hAnsi="Times New Roman" w:cs="Times New Roman"/>
          <w:szCs w:val="24"/>
        </w:rPr>
        <w:t xml:space="preserve"> quality of Cain</w:t>
      </w:r>
      <w:r w:rsidR="00E86C05">
        <w:rPr>
          <w:rFonts w:ascii="Times New Roman" w:eastAsia="Times New Roman" w:hAnsi="Times New Roman" w:cs="Times New Roman"/>
          <w:szCs w:val="24"/>
        </w:rPr>
        <w:t xml:space="preserve"> </w:t>
      </w:r>
      <w:r w:rsidR="00E1197B" w:rsidRPr="00E1197B">
        <w:rPr>
          <w:rFonts w:ascii="Times New Roman" w:eastAsia="Times New Roman" w:hAnsi="Times New Roman" w:cs="Times New Roman" w:hint="eastAsia"/>
          <w:szCs w:val="24"/>
        </w:rPr>
        <w:t xml:space="preserve"> </w:t>
      </w:r>
    </w:p>
    <w:p w14:paraId="722925B3" w14:textId="77777777" w:rsidR="0008657E" w:rsidRPr="0008657E" w:rsidRDefault="00E1197B" w:rsidP="0008657E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E1197B">
        <w:rPr>
          <w:rFonts w:ascii="Times New Roman" w:hAnsi="Times New Roman" w:cs="Times New Roman"/>
          <w:szCs w:val="24"/>
        </w:rPr>
        <w:t xml:space="preserve">Lord Byron’s Manfred and </w:t>
      </w:r>
      <w:proofErr w:type="spellStart"/>
      <w:r w:rsidRPr="00E1197B">
        <w:rPr>
          <w:rFonts w:ascii="Times New Roman" w:hAnsi="Times New Roman" w:cs="Times New Roman"/>
          <w:szCs w:val="24"/>
        </w:rPr>
        <w:t>Sophocles’</w:t>
      </w:r>
      <w:r w:rsidR="00B66134">
        <w:rPr>
          <w:rFonts w:ascii="Times New Roman" w:hAnsi="Times New Roman" w:cs="Times New Roman"/>
          <w:szCs w:val="24"/>
        </w:rPr>
        <w:t>s</w:t>
      </w:r>
      <w:proofErr w:type="spellEnd"/>
      <w:r w:rsidRPr="00E1197B">
        <w:rPr>
          <w:rFonts w:ascii="Times New Roman" w:hAnsi="Times New Roman" w:cs="Times New Roman"/>
          <w:szCs w:val="24"/>
        </w:rPr>
        <w:t xml:space="preserve"> Oedipus the King: </w:t>
      </w:r>
      <w:r w:rsidRPr="00E1197B">
        <w:rPr>
          <w:rFonts w:ascii="Times New Roman" w:hAnsi="Times New Roman" w:cs="Times New Roman" w:hint="eastAsia"/>
          <w:szCs w:val="24"/>
        </w:rPr>
        <w:t>Guilt</w:t>
      </w:r>
      <w:r w:rsidRPr="00E1197B">
        <w:rPr>
          <w:rFonts w:ascii="Times New Roman" w:hAnsi="Times New Roman" w:cs="Times New Roman"/>
          <w:szCs w:val="24"/>
        </w:rPr>
        <w:t xml:space="preserve"> and its Relation to Human Existence</w:t>
      </w:r>
      <w:r w:rsidR="0008657E">
        <w:rPr>
          <w:rFonts w:ascii="Times New Roman" w:hAnsi="Times New Roman" w:cs="Times New Roman"/>
          <w:szCs w:val="24"/>
        </w:rPr>
        <w:t xml:space="preserve"> </w:t>
      </w:r>
    </w:p>
    <w:p w14:paraId="3B12EC97" w14:textId="77777777" w:rsidR="0008657E" w:rsidRPr="0008657E" w:rsidRDefault="00EC0746" w:rsidP="0008657E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08657E">
        <w:rPr>
          <w:rFonts w:ascii="Times New Roman" w:hAnsi="Times New Roman" w:cs="Times New Roman"/>
        </w:rPr>
        <w:t xml:space="preserve">Manfred’s journey to </w:t>
      </w:r>
      <w:proofErr w:type="spellStart"/>
      <w:r w:rsidRPr="0008657E">
        <w:rPr>
          <w:rFonts w:ascii="Times New Roman" w:hAnsi="Times New Roman" w:cs="Times New Roman"/>
          <w:i/>
        </w:rPr>
        <w:t>Übermensch</w:t>
      </w:r>
      <w:proofErr w:type="spellEnd"/>
      <w:r w:rsidR="0008657E" w:rsidRPr="0008657E">
        <w:rPr>
          <w:rFonts w:ascii="Times New Roman" w:hAnsi="Times New Roman" w:cs="Times New Roman"/>
          <w:i/>
        </w:rPr>
        <w:t xml:space="preserve"> </w:t>
      </w:r>
    </w:p>
    <w:p w14:paraId="3A28F4DF" w14:textId="77777777" w:rsidR="006A2477" w:rsidRDefault="0008657E" w:rsidP="006A2477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08657E">
        <w:rPr>
          <w:rFonts w:ascii="Times New Roman" w:hAnsi="Times New Roman" w:cs="Times New Roman"/>
          <w:szCs w:val="24"/>
        </w:rPr>
        <w:t xml:space="preserve">Implementing </w:t>
      </w:r>
      <w:proofErr w:type="spellStart"/>
      <w:r w:rsidRPr="0008657E">
        <w:rPr>
          <w:rFonts w:ascii="Times New Roman" w:hAnsi="Times New Roman" w:cs="Times New Roman"/>
          <w:szCs w:val="24"/>
        </w:rPr>
        <w:t>Lacanian</w:t>
      </w:r>
      <w:proofErr w:type="spellEnd"/>
      <w:r w:rsidRPr="0008657E">
        <w:rPr>
          <w:rFonts w:ascii="Times New Roman" w:hAnsi="Times New Roman" w:cs="Times New Roman"/>
          <w:szCs w:val="24"/>
        </w:rPr>
        <w:t xml:space="preserve"> Psychoanalytical Theories on Byron’s </w:t>
      </w:r>
      <w:r w:rsidRPr="0008657E">
        <w:rPr>
          <w:rFonts w:ascii="Times New Roman" w:hAnsi="Times New Roman" w:cs="Times New Roman"/>
          <w:i/>
          <w:iCs/>
          <w:szCs w:val="24"/>
        </w:rPr>
        <w:t>Manfred</w:t>
      </w:r>
      <w:r w:rsidRPr="0008657E">
        <w:rPr>
          <w:rFonts w:ascii="Times New Roman" w:hAnsi="Times New Roman" w:cs="Times New Roman"/>
          <w:szCs w:val="24"/>
        </w:rPr>
        <w:t>: Investigation of the Nameless Desire and Formation of Selfhood</w:t>
      </w:r>
    </w:p>
    <w:p w14:paraId="318D6C54" w14:textId="77777777" w:rsidR="00641B9B" w:rsidRPr="00641B9B" w:rsidRDefault="006A2477" w:rsidP="00641B9B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68" w:hangingChars="177" w:hanging="460"/>
        <w:rPr>
          <w:rFonts w:ascii="Times" w:hAnsi="Times"/>
          <w:szCs w:val="24"/>
        </w:rPr>
      </w:pPr>
      <w:r w:rsidRPr="006A2477">
        <w:rPr>
          <w:rFonts w:ascii="Times New Roman" w:hAnsi="Times New Roman" w:cs="Times New Roman"/>
          <w:b/>
          <w:bCs/>
        </w:rPr>
        <w:lastRenderedPageBreak/>
        <w:t>Howl vs. Manfred: Two Byronic Heroes’ Quest for Self-Acceptanc</w:t>
      </w:r>
      <w:r w:rsidR="00E32DE7">
        <w:rPr>
          <w:rFonts w:ascii="Times New Roman" w:hAnsi="Times New Roman" w:cs="Times New Roman"/>
          <w:b/>
          <w:bCs/>
        </w:rPr>
        <w:t>e</w:t>
      </w:r>
    </w:p>
    <w:p w14:paraId="59A1EEF0" w14:textId="77777777" w:rsidR="00641B9B" w:rsidRPr="00641B9B" w:rsidRDefault="00E32DE7" w:rsidP="00641B9B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68" w:hangingChars="177" w:hanging="460"/>
        <w:rPr>
          <w:rFonts w:ascii="Times" w:hAnsi="Times"/>
          <w:szCs w:val="24"/>
        </w:rPr>
      </w:pPr>
      <w:r w:rsidRPr="00641B9B">
        <w:rPr>
          <w:rFonts w:ascii="Times New Roman" w:hAnsi="Times New Roman"/>
          <w:b/>
          <w:bCs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The Byronic Heroes and</w:t>
      </w:r>
      <w:r w:rsidRPr="00641B9B">
        <w:rPr>
          <w:rFonts w:ascii="Times New Roman" w:hAnsi="Times New Roman" w:hint="eastAsia"/>
          <w:b/>
          <w:bCs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641B9B">
        <w:rPr>
          <w:rFonts w:ascii="Times New Roman" w:hAnsi="Times New Roman"/>
          <w:b/>
          <w:bCs/>
          <w:u w:color="000000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Ü</w:t>
      </w:r>
      <w:proofErr w:type="spellStart"/>
      <w:r w:rsidRPr="00641B9B">
        <w:rPr>
          <w:rFonts w:ascii="Times New Roman" w:hAnsi="Times New Roman"/>
          <w:b/>
          <w:bCs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bermensch</w:t>
      </w:r>
      <w:proofErr w:type="spellEnd"/>
      <w:r w:rsidRPr="00641B9B">
        <w:rPr>
          <w:rFonts w:ascii="Times New Roman" w:hAnsi="Times New Roman"/>
          <w:b/>
          <w:bCs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Comparing Manfred and </w:t>
      </w:r>
      <w:proofErr w:type="spellStart"/>
      <w:r w:rsidRPr="00641B9B">
        <w:rPr>
          <w:rFonts w:ascii="Times New Roman" w:hAnsi="Times New Roman"/>
          <w:b/>
          <w:bCs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Pechorin</w:t>
      </w:r>
      <w:proofErr w:type="spellEnd"/>
      <w:r w:rsidR="00641B9B" w:rsidRPr="00641B9B">
        <w:rPr>
          <w:rFonts w:ascii="Times New Roman" w:eastAsia="Times New Roman" w:hAnsi="Times New Roman" w:cs="Times New Roman"/>
          <w:b/>
          <w:szCs w:val="24"/>
        </w:rPr>
        <w:t xml:space="preserve"> </w:t>
      </w:r>
    </w:p>
    <w:p w14:paraId="7DAF981C" w14:textId="169E66E3" w:rsidR="006A2477" w:rsidRPr="00641B9B" w:rsidRDefault="00641B9B" w:rsidP="00641B9B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leftChars="295" w:left="1168" w:hangingChars="177" w:hanging="460"/>
        <w:rPr>
          <w:rFonts w:ascii="Times" w:hAnsi="Times"/>
          <w:szCs w:val="24"/>
        </w:rPr>
      </w:pPr>
      <w:r w:rsidRPr="00641B9B">
        <w:rPr>
          <w:rFonts w:ascii="Times New Roman" w:eastAsia="Times New Roman" w:hAnsi="Times New Roman" w:cs="Times New Roman"/>
          <w:b/>
          <w:szCs w:val="24"/>
        </w:rPr>
        <w:t>Paths to Self-Destruction: Solipsism in Byron’s “Manfred”</w:t>
      </w:r>
    </w:p>
    <w:p w14:paraId="4FB5277C" w14:textId="77777777" w:rsidR="00441ED0" w:rsidRPr="00D94175" w:rsidRDefault="00441ED0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73B89C95" w14:textId="4FEFCEFB" w:rsidR="00441ED0" w:rsidRPr="00D94175" w:rsidRDefault="00C47D6D" w:rsidP="00667F9C">
      <w:pPr>
        <w:adjustRightInd w:val="0"/>
        <w:snapToGrid w:val="0"/>
        <w:spacing w:line="360" w:lineRule="auto"/>
        <w:ind w:left="708" w:hangingChars="295" w:hanging="708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VI.</w:t>
      </w:r>
      <w:r>
        <w:rPr>
          <w:rFonts w:ascii="Times" w:hAnsi="Times"/>
          <w:szCs w:val="24"/>
        </w:rPr>
        <w:tab/>
      </w:r>
      <w:r w:rsidR="00312C2C">
        <w:rPr>
          <w:rFonts w:ascii="Times" w:hAnsi="Times"/>
          <w:szCs w:val="24"/>
        </w:rPr>
        <w:t xml:space="preserve">Women writers </w:t>
      </w:r>
    </w:p>
    <w:p w14:paraId="0C5BE67C" w14:textId="09BA2770" w:rsidR="00441ED0" w:rsidRPr="00D94175" w:rsidRDefault="00441ED0" w:rsidP="00667F9C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Melancholy in </w:t>
      </w:r>
      <w:r w:rsidR="005E54C6">
        <w:rPr>
          <w:rFonts w:ascii="Times" w:hAnsi="Times"/>
          <w:szCs w:val="24"/>
        </w:rPr>
        <w:t xml:space="preserve">Charlotte Smith’s </w:t>
      </w:r>
      <w:r w:rsidRPr="00D94175">
        <w:rPr>
          <w:rFonts w:ascii="Times" w:hAnsi="Times"/>
          <w:i/>
          <w:szCs w:val="24"/>
        </w:rPr>
        <w:t>Elegiac Sonnets</w:t>
      </w:r>
    </w:p>
    <w:p w14:paraId="46DC1863" w14:textId="77777777" w:rsidR="00AF42CE" w:rsidRDefault="004276A4" w:rsidP="00AF42CE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An Unnatural Voice in</w:t>
      </w:r>
      <w:r w:rsidR="00E72354" w:rsidRPr="00D94175">
        <w:rPr>
          <w:rFonts w:ascii="Times" w:hAnsi="Times"/>
          <w:szCs w:val="24"/>
        </w:rPr>
        <w:t xml:space="preserve"> Nature: Charlotte Smith’s</w:t>
      </w:r>
      <w:r w:rsidR="00E72354" w:rsidRPr="00D94175">
        <w:rPr>
          <w:rFonts w:ascii="Times" w:hAnsi="Times"/>
          <w:i/>
          <w:szCs w:val="24"/>
        </w:rPr>
        <w:t xml:space="preserve"> Elegiac Sonnets</w:t>
      </w:r>
      <w:r w:rsidR="00E72354" w:rsidRPr="00D94175">
        <w:rPr>
          <w:rFonts w:ascii="Times" w:hAnsi="Times"/>
          <w:szCs w:val="24"/>
        </w:rPr>
        <w:t xml:space="preserve"> </w:t>
      </w:r>
    </w:p>
    <w:p w14:paraId="1DD64F34" w14:textId="77777777" w:rsidR="00AF42CE" w:rsidRDefault="004F1133" w:rsidP="00AF42CE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AF42CE">
        <w:rPr>
          <w:rFonts w:ascii="Times New Roman" w:hAnsi="Times New Roman"/>
          <w:szCs w:val="24"/>
        </w:rPr>
        <w:t xml:space="preserve">The world </w:t>
      </w:r>
      <w:r w:rsidR="00BB22FB" w:rsidRPr="00AF42CE">
        <w:rPr>
          <w:rFonts w:ascii="Times New Roman" w:hAnsi="Times New Roman"/>
          <w:szCs w:val="24"/>
        </w:rPr>
        <w:t>within us — a comparison between</w:t>
      </w:r>
      <w:r w:rsidRPr="00AF42CE">
        <w:rPr>
          <w:rFonts w:ascii="Times New Roman" w:hAnsi="Times New Roman"/>
          <w:szCs w:val="24"/>
        </w:rPr>
        <w:t xml:space="preserve"> the natural world of William Wordsworth and Charlotte Smith</w:t>
      </w:r>
    </w:p>
    <w:p w14:paraId="67B10DD8" w14:textId="77777777" w:rsidR="00E71BD9" w:rsidRDefault="00AF42CE" w:rsidP="00E71BD9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proofErr w:type="spellStart"/>
      <w:r w:rsidRPr="00816926">
        <w:t>Uncursed</w:t>
      </w:r>
      <w:proofErr w:type="spellEnd"/>
      <w:r w:rsidRPr="00816926">
        <w:t xml:space="preserve"> with Reason: Charlotte Smith’s Own Struggle in Life in Reflection to the Lunatic in </w:t>
      </w:r>
      <w:r w:rsidRPr="00AF42CE">
        <w:rPr>
          <w:i/>
        </w:rPr>
        <w:t>On Being Cautioned against Walking on an Headland Overlooking the Sea, Because It Was Frequented by a Lunatic</w:t>
      </w:r>
    </w:p>
    <w:p w14:paraId="50DAA532" w14:textId="77777777" w:rsidR="003C58A1" w:rsidRDefault="00E71BD9" w:rsidP="003C58A1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E71BD9">
        <w:rPr>
          <w:rFonts w:ascii="Times New Roman" w:hAnsi="Times New Roman" w:cs="Times New Roman" w:hint="eastAsia"/>
          <w:szCs w:val="24"/>
        </w:rPr>
        <w:t>Charlotte Smith</w:t>
      </w:r>
      <w:r w:rsidRPr="00E71BD9">
        <w:rPr>
          <w:rFonts w:ascii="Times New Roman" w:hAnsi="Times New Roman" w:cs="Times New Roman"/>
          <w:szCs w:val="24"/>
        </w:rPr>
        <w:t>’s Melancholy and Modern Depression</w:t>
      </w:r>
    </w:p>
    <w:p w14:paraId="0D2C3A96" w14:textId="77777777" w:rsidR="00132CA0" w:rsidRPr="00132CA0" w:rsidRDefault="003C58A1" w:rsidP="00132CA0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68" w:hangingChars="177" w:hanging="460"/>
        <w:rPr>
          <w:rFonts w:ascii="Times" w:hAnsi="Times"/>
          <w:szCs w:val="24"/>
        </w:rPr>
      </w:pPr>
      <w:r w:rsidRPr="003C58A1">
        <w:rPr>
          <w:rFonts w:ascii="Times New Roman" w:hAnsi="Times New Roman" w:cs="Times New Roman"/>
          <w:b/>
        </w:rPr>
        <w:t xml:space="preserve">War and Patriotism in the Eyes of Woman: Felicia Hemans and </w:t>
      </w:r>
      <w:proofErr w:type="spellStart"/>
      <w:r w:rsidRPr="003C58A1">
        <w:rPr>
          <w:rFonts w:ascii="Times New Roman" w:hAnsi="Times New Roman" w:cs="Times New Roman"/>
          <w:b/>
        </w:rPr>
        <w:t>Yosano</w:t>
      </w:r>
      <w:proofErr w:type="spellEnd"/>
      <w:r w:rsidRPr="003C58A1">
        <w:rPr>
          <w:rFonts w:ascii="Times New Roman" w:hAnsi="Times New Roman" w:cs="Times New Roman"/>
          <w:b/>
        </w:rPr>
        <w:t xml:space="preserve"> Akiko</w:t>
      </w:r>
    </w:p>
    <w:p w14:paraId="4B22D21A" w14:textId="77777777" w:rsidR="00132CA0" w:rsidRDefault="00312C2C" w:rsidP="00132CA0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132CA0">
        <w:rPr>
          <w:rFonts w:ascii="Times" w:hAnsi="Times" w:cs="Calibri"/>
          <w:kern w:val="0"/>
          <w:szCs w:val="24"/>
        </w:rPr>
        <w:t>Female roles and interactions with men as central Theme of Enlightenment Project in Mary Wollstonecraft’s A Vindication of the Rights of Woman</w:t>
      </w:r>
    </w:p>
    <w:p w14:paraId="08786210" w14:textId="77777777" w:rsidR="00132CA0" w:rsidRDefault="00312C2C" w:rsidP="00132CA0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132CA0">
        <w:rPr>
          <w:rFonts w:ascii="Times" w:eastAsia="Times New Roman" w:hAnsi="Times"/>
        </w:rPr>
        <w:t>Hemans’s “</w:t>
      </w:r>
      <w:proofErr w:type="spellStart"/>
      <w:r w:rsidRPr="00132CA0">
        <w:rPr>
          <w:rFonts w:ascii="Times" w:eastAsia="Times New Roman" w:hAnsi="Times"/>
        </w:rPr>
        <w:t>Casabianca</w:t>
      </w:r>
      <w:proofErr w:type="spellEnd"/>
      <w:r w:rsidRPr="00132CA0">
        <w:rPr>
          <w:rFonts w:ascii="Times" w:eastAsia="Times New Roman" w:hAnsi="Times"/>
        </w:rPr>
        <w:t>” as a Critique on Patriotism and War in Disguise of a Glorious Sacrifice</w:t>
      </w:r>
    </w:p>
    <w:p w14:paraId="4E0B3180" w14:textId="0D56A5CE" w:rsidR="00312C2C" w:rsidRPr="00132CA0" w:rsidRDefault="00312C2C" w:rsidP="00132CA0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132CA0">
        <w:rPr>
          <w:rFonts w:ascii="Times" w:hAnsi="Times" w:cs="Calibri"/>
          <w:kern w:val="0"/>
          <w:szCs w:val="24"/>
        </w:rPr>
        <w:t>Female roles and interactions with men as central Theme of Enlightenment Project in Mary Wollstonecraft’s A Vindication of the Rights of Woman</w:t>
      </w:r>
    </w:p>
    <w:p w14:paraId="30AAB913" w14:textId="77777777" w:rsidR="003C58A1" w:rsidRPr="00E71BD9" w:rsidRDefault="003C58A1" w:rsidP="003C58A1">
      <w:pPr>
        <w:pStyle w:val="a3"/>
        <w:numPr>
          <w:ilvl w:val="0"/>
          <w:numId w:val="4"/>
        </w:numPr>
        <w:adjustRightInd w:val="0"/>
        <w:snapToGrid w:val="0"/>
        <w:spacing w:line="360" w:lineRule="auto"/>
        <w:ind w:leftChars="295" w:left="1133" w:hangingChars="177" w:hanging="425"/>
        <w:jc w:val="both"/>
        <w:rPr>
          <w:rFonts w:ascii="Times" w:hAnsi="Times"/>
          <w:szCs w:val="24"/>
        </w:rPr>
      </w:pPr>
    </w:p>
    <w:p w14:paraId="00892933" w14:textId="77777777" w:rsidR="00CF1C9A" w:rsidRPr="00D94175" w:rsidRDefault="00CF1C9A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p w14:paraId="28FE33B7" w14:textId="40593068" w:rsidR="00CF1C9A" w:rsidRPr="00D94175" w:rsidRDefault="006E0D7A" w:rsidP="00667F9C">
      <w:pPr>
        <w:adjustRightInd w:val="0"/>
        <w:snapToGrid w:val="0"/>
        <w:spacing w:line="360" w:lineRule="auto"/>
        <w:ind w:left="708" w:hangingChars="295" w:hanging="708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VII.</w:t>
      </w:r>
      <w:r>
        <w:rPr>
          <w:rFonts w:ascii="Times" w:hAnsi="Times"/>
          <w:szCs w:val="24"/>
        </w:rPr>
        <w:tab/>
      </w:r>
      <w:r w:rsidR="00CF1C9A" w:rsidRPr="00D94175">
        <w:rPr>
          <w:rFonts w:ascii="Times" w:hAnsi="Times"/>
          <w:szCs w:val="24"/>
        </w:rPr>
        <w:t>Charles Lamb</w:t>
      </w:r>
    </w:p>
    <w:p w14:paraId="3B12B113" w14:textId="77777777" w:rsidR="00441ED0" w:rsidRPr="00D94175" w:rsidRDefault="000E75A6" w:rsidP="00667F9C">
      <w:pPr>
        <w:pStyle w:val="a3"/>
        <w:numPr>
          <w:ilvl w:val="0"/>
          <w:numId w:val="6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Echoes in “Old China” and “</w:t>
      </w:r>
      <w:proofErr w:type="spellStart"/>
      <w:r w:rsidRPr="00D94175">
        <w:rPr>
          <w:rFonts w:ascii="Times" w:hAnsi="Times"/>
          <w:szCs w:val="24"/>
        </w:rPr>
        <w:t>Tintern</w:t>
      </w:r>
      <w:proofErr w:type="spellEnd"/>
      <w:r w:rsidRPr="00D94175">
        <w:rPr>
          <w:rFonts w:ascii="Times" w:hAnsi="Times"/>
          <w:szCs w:val="24"/>
        </w:rPr>
        <w:t xml:space="preserve"> Abbey”--Nostalgia</w:t>
      </w:r>
    </w:p>
    <w:p w14:paraId="571FF0B8" w14:textId="77777777" w:rsidR="00441ED0" w:rsidRPr="00D94175" w:rsidRDefault="00CF1C9A" w:rsidP="00667F9C">
      <w:pPr>
        <w:pStyle w:val="a3"/>
        <w:numPr>
          <w:ilvl w:val="0"/>
          <w:numId w:val="6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The Double Voice in Charles Lamb’s “Old China”</w:t>
      </w:r>
    </w:p>
    <w:p w14:paraId="30184E20" w14:textId="59D51F6A" w:rsidR="00D67003" w:rsidRPr="00D94175" w:rsidRDefault="00D67003" w:rsidP="00667F9C">
      <w:pPr>
        <w:pStyle w:val="a3"/>
        <w:numPr>
          <w:ilvl w:val="0"/>
          <w:numId w:val="6"/>
        </w:numPr>
        <w:adjustRightInd w:val="0"/>
        <w:snapToGrid w:val="0"/>
        <w:spacing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Toward the Age of </w:t>
      </w:r>
      <w:r w:rsidR="00854C5F" w:rsidRPr="00D94175">
        <w:rPr>
          <w:rFonts w:ascii="Times" w:hAnsi="Times"/>
          <w:szCs w:val="24"/>
        </w:rPr>
        <w:t>Consumerism</w:t>
      </w:r>
      <w:r w:rsidRPr="00D94175">
        <w:rPr>
          <w:rFonts w:ascii="Times" w:hAnsi="Times"/>
          <w:szCs w:val="24"/>
        </w:rPr>
        <w:t>: Work of Art in Keats’s “Ode on a Grecian Urn” to Charles Lamb’s “Old China”</w:t>
      </w:r>
    </w:p>
    <w:p w14:paraId="290DC56A" w14:textId="77777777" w:rsidR="00107D21" w:rsidRDefault="00D67003" w:rsidP="00667F9C">
      <w:pPr>
        <w:pStyle w:val="a3"/>
        <w:numPr>
          <w:ilvl w:val="0"/>
          <w:numId w:val="6"/>
        </w:numPr>
        <w:adjustRightInd w:val="0"/>
        <w:snapToGrid w:val="0"/>
        <w:spacing w:afterLines="100" w:after="360" w:line="360" w:lineRule="auto"/>
        <w:ind w:leftChars="295" w:left="1133" w:hangingChars="177" w:hanging="425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Beauty and Boredom: Consumerism and </w:t>
      </w:r>
      <w:proofErr w:type="spellStart"/>
      <w:r w:rsidRPr="00D94175">
        <w:rPr>
          <w:rFonts w:ascii="Times" w:hAnsi="Times"/>
          <w:szCs w:val="24"/>
        </w:rPr>
        <w:t>Elia’s</w:t>
      </w:r>
      <w:proofErr w:type="spellEnd"/>
      <w:r w:rsidRPr="00D94175">
        <w:rPr>
          <w:rFonts w:ascii="Times" w:hAnsi="Times"/>
          <w:szCs w:val="24"/>
        </w:rPr>
        <w:t xml:space="preserve"> Vision of Chi</w:t>
      </w:r>
      <w:r w:rsidR="00843EB8">
        <w:rPr>
          <w:rFonts w:ascii="Times" w:hAnsi="Times"/>
          <w:szCs w:val="24"/>
        </w:rPr>
        <w:t>na in Charles Lamb’s “Old China”</w:t>
      </w:r>
      <w:r w:rsidR="00107D21">
        <w:rPr>
          <w:rFonts w:ascii="Times" w:hAnsi="Times" w:hint="eastAsia"/>
          <w:szCs w:val="24"/>
        </w:rPr>
        <w:t xml:space="preserve"> </w:t>
      </w:r>
    </w:p>
    <w:p w14:paraId="0D27A63E" w14:textId="79E2667A" w:rsidR="00E0253F" w:rsidRPr="004276A4" w:rsidRDefault="00107D21" w:rsidP="004276A4">
      <w:pPr>
        <w:pStyle w:val="a3"/>
        <w:numPr>
          <w:ilvl w:val="0"/>
          <w:numId w:val="6"/>
        </w:numPr>
        <w:adjustRightInd w:val="0"/>
        <w:snapToGrid w:val="0"/>
        <w:spacing w:afterLines="100" w:after="360" w:line="360" w:lineRule="auto"/>
        <w:ind w:leftChars="295" w:left="1133" w:hangingChars="177" w:hanging="425"/>
        <w:rPr>
          <w:rFonts w:ascii="Times" w:hAnsi="Times"/>
          <w:szCs w:val="24"/>
        </w:rPr>
      </w:pPr>
      <w:r w:rsidRPr="00107D21">
        <w:rPr>
          <w:rFonts w:ascii="Times New Roman" w:eastAsia="新細明體" w:hAnsi="Times New Roman" w:cs="Times New Roman"/>
          <w:bCs/>
          <w:color w:val="000000"/>
          <w:kern w:val="0"/>
          <w:szCs w:val="24"/>
        </w:rPr>
        <w:lastRenderedPageBreak/>
        <w:t>A Reconciliation of Then and Now in Charles Lamb’s “Old China”</w:t>
      </w:r>
    </w:p>
    <w:p w14:paraId="330EF0DC" w14:textId="406699FF" w:rsidR="00843EB8" w:rsidRDefault="00843EB8" w:rsidP="00667F9C">
      <w:pPr>
        <w:pStyle w:val="a3"/>
        <w:adjustRightInd w:val="0"/>
        <w:snapToGrid w:val="0"/>
        <w:spacing w:line="360" w:lineRule="auto"/>
        <w:ind w:leftChars="0" w:left="708" w:hangingChars="295" w:hanging="708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VIII.</w:t>
      </w:r>
      <w:r>
        <w:rPr>
          <w:rFonts w:ascii="Times" w:hAnsi="Times"/>
          <w:szCs w:val="24"/>
        </w:rPr>
        <w:tab/>
        <w:t xml:space="preserve">Miscellany </w:t>
      </w:r>
    </w:p>
    <w:p w14:paraId="0F5245EA" w14:textId="5356F97E" w:rsidR="00312C2C" w:rsidRDefault="00B36B4D" w:rsidP="00312C2C">
      <w:pPr>
        <w:pStyle w:val="a3"/>
        <w:numPr>
          <w:ilvl w:val="0"/>
          <w:numId w:val="13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 xml:space="preserve">Napoleon as a Paradoxical Figure in Romanticism </w:t>
      </w:r>
    </w:p>
    <w:p w14:paraId="75C54E12" w14:textId="6250DDB9" w:rsidR="00AF4769" w:rsidRDefault="00E37B94" w:rsidP="00312C2C">
      <w:pPr>
        <w:pStyle w:val="a3"/>
        <w:numPr>
          <w:ilvl w:val="0"/>
          <w:numId w:val="13"/>
        </w:numPr>
        <w:adjustRightInd w:val="0"/>
        <w:snapToGrid w:val="0"/>
        <w:spacing w:line="360" w:lineRule="auto"/>
        <w:ind w:leftChars="0"/>
        <w:rPr>
          <w:rFonts w:ascii="Times" w:hAnsi="Times"/>
          <w:szCs w:val="24"/>
        </w:rPr>
      </w:pPr>
      <w:r w:rsidRPr="00D94175">
        <w:rPr>
          <w:rFonts w:ascii="Times" w:hAnsi="Times"/>
          <w:szCs w:val="24"/>
        </w:rPr>
        <w:t>Aeolian Harps in Romantic-era Literature</w:t>
      </w:r>
    </w:p>
    <w:p w14:paraId="1E201C08" w14:textId="23BD23E9" w:rsidR="00AF4769" w:rsidRDefault="00AF4769" w:rsidP="00667F9C">
      <w:pPr>
        <w:pStyle w:val="a3"/>
        <w:adjustRightInd w:val="0"/>
        <w:snapToGrid w:val="0"/>
        <w:spacing w:line="360" w:lineRule="auto"/>
        <w:ind w:leftChars="299" w:left="1131" w:hangingChars="172" w:hanging="413"/>
        <w:rPr>
          <w:rFonts w:ascii="Times" w:eastAsia="Times New Roman" w:hAnsi="Times"/>
        </w:rPr>
      </w:pPr>
      <w:r w:rsidRPr="00AF4769">
        <w:rPr>
          <w:rFonts w:ascii="Times" w:hAnsi="Times"/>
          <w:szCs w:val="24"/>
        </w:rPr>
        <w:t xml:space="preserve">4. </w:t>
      </w:r>
      <w:r>
        <w:rPr>
          <w:rFonts w:ascii="Times" w:hAnsi="Times"/>
          <w:szCs w:val="24"/>
        </w:rPr>
        <w:tab/>
      </w:r>
    </w:p>
    <w:p w14:paraId="31CDBB89" w14:textId="6591A2CF" w:rsidR="00AA0464" w:rsidRPr="00125615" w:rsidRDefault="00722A3F" w:rsidP="00722A3F">
      <w:pPr>
        <w:adjustRightInd w:val="0"/>
        <w:snapToGrid w:val="0"/>
        <w:spacing w:line="360" w:lineRule="auto"/>
        <w:rPr>
          <w:rFonts w:ascii="Times" w:hAnsi="Times"/>
          <w:szCs w:val="24"/>
        </w:rPr>
      </w:pPr>
      <w:r>
        <w:rPr>
          <w:rFonts w:ascii="Times" w:hAnsi="Times"/>
          <w:szCs w:val="24"/>
        </w:rPr>
        <w:t>[108.1]</w:t>
      </w:r>
      <w:r w:rsidR="00AA0464" w:rsidRPr="00125615">
        <w:rPr>
          <w:rFonts w:ascii="Times" w:hAnsi="Times"/>
          <w:szCs w:val="24"/>
        </w:rPr>
        <w:t xml:space="preserve"> </w:t>
      </w:r>
    </w:p>
    <w:p w14:paraId="1F7B0F46" w14:textId="4F05A0E8" w:rsidR="00E37B94" w:rsidRPr="00D94175" w:rsidRDefault="00E37B94" w:rsidP="00667F9C">
      <w:pPr>
        <w:pStyle w:val="a3"/>
        <w:adjustRightInd w:val="0"/>
        <w:snapToGrid w:val="0"/>
        <w:spacing w:line="360" w:lineRule="auto"/>
        <w:ind w:leftChars="0" w:left="720"/>
        <w:rPr>
          <w:rFonts w:ascii="Times" w:hAnsi="Times"/>
          <w:szCs w:val="24"/>
        </w:rPr>
      </w:pPr>
    </w:p>
    <w:p w14:paraId="39EC594F" w14:textId="6D6C39DD" w:rsidR="0069580C" w:rsidRDefault="0069580C" w:rsidP="0084522B">
      <w:pPr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*</w:t>
      </w:r>
      <w:r w:rsidR="0084522B">
        <w:rPr>
          <w:rFonts w:ascii="Times New Roman" w:eastAsia="Times New Roman" w:hAnsi="Times New Roman" w:cs="Times New Roman"/>
          <w:szCs w:val="24"/>
        </w:rPr>
        <w:t xml:space="preserve">Wordsworth: </w:t>
      </w:r>
      <w:r w:rsidR="009E6248">
        <w:rPr>
          <w:rFonts w:ascii="Times New Roman" w:eastAsia="Times New Roman" w:hAnsi="Times New Roman" w:cs="Times New Roman"/>
          <w:szCs w:val="24"/>
        </w:rPr>
        <w:tab/>
      </w:r>
    </w:p>
    <w:p w14:paraId="7EE743F6" w14:textId="417D06C0" w:rsidR="0069580C" w:rsidRPr="0069580C" w:rsidRDefault="0084522B" w:rsidP="0069580C">
      <w:pPr>
        <w:pStyle w:val="a3"/>
        <w:numPr>
          <w:ilvl w:val="0"/>
          <w:numId w:val="12"/>
        </w:numPr>
        <w:ind w:leftChars="0"/>
        <w:rPr>
          <w:rFonts w:ascii="Times" w:hAnsi="Times"/>
        </w:rPr>
      </w:pPr>
      <w:r w:rsidRPr="0069580C">
        <w:rPr>
          <w:rFonts w:ascii="Times" w:hAnsi="Times"/>
        </w:rPr>
        <w:t>Who is the Maiden</w:t>
      </w:r>
      <w:proofErr w:type="gramStart"/>
      <w:r w:rsidRPr="0069580C">
        <w:rPr>
          <w:rFonts w:ascii="Times" w:hAnsi="Times"/>
        </w:rPr>
        <w:t>?—</w:t>
      </w:r>
      <w:proofErr w:type="gramEnd"/>
      <w:r w:rsidRPr="0069580C">
        <w:rPr>
          <w:rFonts w:ascii="Times" w:hAnsi="Times"/>
        </w:rPr>
        <w:t>An approach to Wordsworth’s apprehension of the relationship between human and nature (</w:t>
      </w:r>
      <w:proofErr w:type="spellStart"/>
      <w:r w:rsidRPr="0069580C">
        <w:rPr>
          <w:rFonts w:ascii="Times" w:hAnsi="Times"/>
        </w:rPr>
        <w:t>Hsin-yu</w:t>
      </w:r>
      <w:proofErr w:type="spellEnd"/>
      <w:r w:rsidRPr="0069580C">
        <w:rPr>
          <w:rFonts w:ascii="Times" w:hAnsi="Times"/>
        </w:rPr>
        <w:t>)</w:t>
      </w:r>
    </w:p>
    <w:p w14:paraId="6692FEC9" w14:textId="77777777" w:rsidR="0069580C" w:rsidRPr="0069580C" w:rsidRDefault="009F7816" w:rsidP="0069580C">
      <w:pPr>
        <w:pStyle w:val="a3"/>
        <w:numPr>
          <w:ilvl w:val="0"/>
          <w:numId w:val="12"/>
        </w:numPr>
        <w:ind w:leftChars="0"/>
        <w:rPr>
          <w:rFonts w:ascii="Times" w:hAnsi="Times"/>
        </w:rPr>
      </w:pPr>
      <w:r>
        <w:t xml:space="preserve">The Perception of Childhood in the </w:t>
      </w:r>
      <w:r w:rsidRPr="0069580C">
        <w:rPr>
          <w:i/>
        </w:rPr>
        <w:t>Songs of Innocence and of Experience</w:t>
      </w:r>
      <w:r>
        <w:rPr>
          <w:rFonts w:hint="eastAsia"/>
        </w:rPr>
        <w:t xml:space="preserve"> </w:t>
      </w:r>
      <w:r>
        <w:t>(Gina)</w:t>
      </w:r>
    </w:p>
    <w:p w14:paraId="26EF049C" w14:textId="30454B73" w:rsidR="001C0E5F" w:rsidRPr="0069580C" w:rsidRDefault="001C0E5F" w:rsidP="0069580C">
      <w:pPr>
        <w:pStyle w:val="a3"/>
        <w:numPr>
          <w:ilvl w:val="0"/>
          <w:numId w:val="12"/>
        </w:numPr>
        <w:ind w:leftChars="0"/>
        <w:rPr>
          <w:rFonts w:ascii="Times" w:hAnsi="Times"/>
        </w:rPr>
      </w:pPr>
      <w:r w:rsidRPr="0069580C">
        <w:rPr>
          <w:rFonts w:ascii="Times New Roman" w:hAnsi="Times New Roman" w:cs="Times New Roman"/>
        </w:rPr>
        <w:t xml:space="preserve">The Presence of Dorothy Wordsworth </w:t>
      </w:r>
      <w:r w:rsidRPr="0069580C">
        <w:rPr>
          <w:rFonts w:ascii="Times New Roman" w:hAnsi="Times New Roman" w:cs="Times New Roman" w:hint="eastAsia"/>
        </w:rPr>
        <w:t>i</w:t>
      </w:r>
      <w:r w:rsidRPr="0069580C">
        <w:rPr>
          <w:rFonts w:ascii="Times New Roman" w:hAnsi="Times New Roman" w:cs="Times New Roman"/>
        </w:rPr>
        <w:t>n “</w:t>
      </w:r>
      <w:proofErr w:type="spellStart"/>
      <w:r w:rsidRPr="0069580C">
        <w:rPr>
          <w:rFonts w:ascii="Times New Roman" w:hAnsi="Times New Roman" w:cs="Times New Roman"/>
        </w:rPr>
        <w:t>Tintern</w:t>
      </w:r>
      <w:proofErr w:type="spellEnd"/>
      <w:r w:rsidRPr="0069580C">
        <w:rPr>
          <w:rFonts w:ascii="Times New Roman" w:hAnsi="Times New Roman" w:cs="Times New Roman"/>
        </w:rPr>
        <w:t xml:space="preserve"> Abbey”</w:t>
      </w:r>
      <w:r w:rsidRPr="0069580C">
        <w:rPr>
          <w:rFonts w:ascii="Times New Roman" w:hAnsi="Times New Roman" w:cs="Times New Roman" w:hint="eastAsia"/>
        </w:rPr>
        <w:t xml:space="preserve"> </w:t>
      </w:r>
      <w:r w:rsidRPr="0069580C">
        <w:rPr>
          <w:rFonts w:ascii="Times New Roman" w:hAnsi="Times New Roman" w:cs="Times New Roman"/>
        </w:rPr>
        <w:t>(Phoebe)</w:t>
      </w:r>
    </w:p>
    <w:p w14:paraId="567F793E" w14:textId="77777777" w:rsidR="009F7816" w:rsidRDefault="009F7816" w:rsidP="001C0E5F">
      <w:pPr>
        <w:rPr>
          <w:rFonts w:ascii="Times" w:hAnsi="Times"/>
        </w:rPr>
      </w:pPr>
    </w:p>
    <w:p w14:paraId="6E8DE8B8" w14:textId="77777777" w:rsidR="0069580C" w:rsidRDefault="0069580C" w:rsidP="00CF42A7">
      <w:pPr>
        <w:spacing w:line="360" w:lineRule="auto"/>
        <w:rPr>
          <w:rFonts w:ascii="Times" w:hAnsi="Times"/>
        </w:rPr>
      </w:pPr>
      <w:r>
        <w:rPr>
          <w:rFonts w:ascii="Times" w:hAnsi="Times"/>
        </w:rPr>
        <w:t>*</w:t>
      </w:r>
      <w:r w:rsidR="00CF42A7">
        <w:rPr>
          <w:rFonts w:ascii="Times" w:hAnsi="Times"/>
        </w:rPr>
        <w:t xml:space="preserve">Coleridge: </w:t>
      </w:r>
    </w:p>
    <w:p w14:paraId="6B0EF82A" w14:textId="011DB4F8" w:rsidR="00CF42A7" w:rsidRDefault="0069580C" w:rsidP="00CF42A7">
      <w:pPr>
        <w:spacing w:line="360" w:lineRule="auto"/>
      </w:pPr>
      <w:r>
        <w:rPr>
          <w:rFonts w:ascii="Times" w:hAnsi="Times"/>
        </w:rPr>
        <w:t>1.</w:t>
      </w:r>
      <w:r>
        <w:rPr>
          <w:rFonts w:ascii="Times" w:hAnsi="Times"/>
        </w:rPr>
        <w:tab/>
      </w:r>
      <w:r w:rsidR="00CF42A7">
        <w:rPr>
          <w:rFonts w:hint="eastAsia"/>
        </w:rPr>
        <w:t xml:space="preserve">Reconciliation between the Self and the Other in </w:t>
      </w:r>
      <w:r w:rsidR="00CF42A7">
        <w:t>“</w:t>
      </w:r>
      <w:r w:rsidR="00CF42A7">
        <w:rPr>
          <w:rFonts w:hint="eastAsia"/>
        </w:rPr>
        <w:t xml:space="preserve">the Rime of the </w:t>
      </w:r>
      <w:r>
        <w:tab/>
      </w:r>
      <w:r w:rsidR="00CF42A7">
        <w:rPr>
          <w:rFonts w:hint="eastAsia"/>
        </w:rPr>
        <w:t xml:space="preserve">Ancient </w:t>
      </w:r>
      <w:r>
        <w:tab/>
      </w:r>
      <w:r w:rsidR="00CF42A7">
        <w:rPr>
          <w:rFonts w:hint="eastAsia"/>
        </w:rPr>
        <w:t>Mariner</w:t>
      </w:r>
      <w:r w:rsidR="00CF42A7">
        <w:t>” (</w:t>
      </w:r>
      <w:proofErr w:type="spellStart"/>
      <w:r w:rsidR="00CF42A7">
        <w:t>Andri</w:t>
      </w:r>
      <w:proofErr w:type="spellEnd"/>
      <w:r w:rsidR="00CF42A7">
        <w:t>)</w:t>
      </w:r>
    </w:p>
    <w:p w14:paraId="5CFA0D0C" w14:textId="7FD35FCB" w:rsidR="00CF42A7" w:rsidRDefault="00CF42A7" w:rsidP="0084522B">
      <w:pPr>
        <w:rPr>
          <w:rFonts w:ascii="Times" w:hAnsi="Times"/>
        </w:rPr>
      </w:pPr>
    </w:p>
    <w:p w14:paraId="17FF4A11" w14:textId="77777777" w:rsidR="00A6645A" w:rsidRDefault="00A6645A" w:rsidP="00D76AA8">
      <w:pPr>
        <w:spacing w:line="276" w:lineRule="auto"/>
        <w:rPr>
          <w:rFonts w:ascii="Times" w:hAnsi="Times"/>
        </w:rPr>
      </w:pPr>
      <w:r>
        <w:rPr>
          <w:rFonts w:ascii="Times" w:hAnsi="Times"/>
        </w:rPr>
        <w:t>*</w:t>
      </w:r>
      <w:r w:rsidR="00D76AA8">
        <w:rPr>
          <w:rFonts w:ascii="Times" w:hAnsi="Times"/>
        </w:rPr>
        <w:t xml:space="preserve">Women: </w:t>
      </w:r>
    </w:p>
    <w:p w14:paraId="200063F0" w14:textId="65CBB31E" w:rsidR="00D76AA8" w:rsidRPr="00D76AA8" w:rsidRDefault="00951AAF" w:rsidP="00D76AA8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ab/>
      </w:r>
      <w:r w:rsidR="00D76AA8" w:rsidRPr="007F43E0">
        <w:rPr>
          <w:rFonts w:ascii="Times New Roman" w:hAnsi="Times New Roman" w:cs="Times New Roman"/>
        </w:rPr>
        <w:t xml:space="preserve">The </w:t>
      </w:r>
      <w:r w:rsidR="00D76AA8">
        <w:rPr>
          <w:rFonts w:ascii="Times New Roman" w:hAnsi="Times New Roman" w:cs="Times New Roman"/>
        </w:rPr>
        <w:t>contradicting</w:t>
      </w:r>
      <w:r w:rsidR="00D76AA8" w:rsidRPr="007F43E0">
        <w:rPr>
          <w:rFonts w:ascii="Times New Roman" w:hAnsi="Times New Roman" w:cs="Times New Roman"/>
        </w:rPr>
        <w:t xml:space="preserve"> Female “Self” in Romanticism: Charlotte Smith’s </w:t>
      </w:r>
      <w:r w:rsidR="00D76AA8" w:rsidRPr="007F43E0">
        <w:rPr>
          <w:rFonts w:ascii="Times New Roman" w:hAnsi="Times New Roman" w:cs="Times New Roman"/>
          <w:i/>
        </w:rPr>
        <w:t xml:space="preserve">Elegiac </w:t>
      </w:r>
      <w:r w:rsidR="009E6248">
        <w:rPr>
          <w:rFonts w:ascii="Times New Roman" w:hAnsi="Times New Roman" w:cs="Times New Roman"/>
          <w:i/>
        </w:rPr>
        <w:tab/>
      </w:r>
      <w:r w:rsidR="00D76AA8" w:rsidRPr="007F43E0">
        <w:rPr>
          <w:rFonts w:ascii="Times New Roman" w:hAnsi="Times New Roman" w:cs="Times New Roman"/>
          <w:i/>
        </w:rPr>
        <w:t>Sonnets</w:t>
      </w:r>
      <w:r w:rsidR="00D76AA8">
        <w:rPr>
          <w:rFonts w:ascii="Times New Roman" w:hAnsi="Times New Roman" w:cs="Times New Roman"/>
        </w:rPr>
        <w:t xml:space="preserve"> (Angel)</w:t>
      </w:r>
    </w:p>
    <w:p w14:paraId="3D832352" w14:textId="77777777" w:rsidR="00A6645A" w:rsidRDefault="00A6645A" w:rsidP="00D76AA8">
      <w:pPr>
        <w:jc w:val="both"/>
        <w:rPr>
          <w:rFonts w:ascii="Times" w:hAnsi="Times"/>
        </w:rPr>
      </w:pPr>
      <w:r>
        <w:rPr>
          <w:rFonts w:ascii="Times" w:hAnsi="Times"/>
        </w:rPr>
        <w:t>*</w:t>
      </w:r>
      <w:r w:rsidR="00315B2C">
        <w:rPr>
          <w:rFonts w:ascii="Times" w:hAnsi="Times"/>
        </w:rPr>
        <w:t xml:space="preserve">Byron: </w:t>
      </w:r>
    </w:p>
    <w:p w14:paraId="31FFDCB2" w14:textId="3261F9E2" w:rsidR="00D76AA8" w:rsidRDefault="00A6645A" w:rsidP="00D76AA8">
      <w:pPr>
        <w:jc w:val="both"/>
        <w:rPr>
          <w:rFonts w:ascii="Times" w:eastAsia="新細明體" w:hAnsi="Times" w:cs="Times New Roman"/>
          <w:kern w:val="0"/>
          <w:szCs w:val="24"/>
        </w:rPr>
      </w:pPr>
      <w:r>
        <w:rPr>
          <w:rFonts w:ascii="Times" w:eastAsia="新細明體" w:hAnsi="Times" w:cs="Times New Roman"/>
          <w:kern w:val="0"/>
          <w:szCs w:val="24"/>
        </w:rPr>
        <w:t>1.</w:t>
      </w:r>
      <w:r>
        <w:rPr>
          <w:rFonts w:ascii="Times" w:eastAsia="新細明體" w:hAnsi="Times" w:cs="Times New Roman"/>
          <w:kern w:val="0"/>
          <w:szCs w:val="24"/>
        </w:rPr>
        <w:tab/>
      </w:r>
      <w:r w:rsidR="00315B2C" w:rsidRPr="009C3B73">
        <w:rPr>
          <w:rFonts w:ascii="Times" w:eastAsia="新細明體" w:hAnsi="Times" w:cs="Times New Roman"/>
          <w:kern w:val="0"/>
          <w:szCs w:val="24"/>
        </w:rPr>
        <w:t>Napoleon as a Paradoxical Figure in Romanticism</w:t>
      </w:r>
      <w:r w:rsidR="00315B2C">
        <w:rPr>
          <w:rFonts w:ascii="Times" w:eastAsia="新細明體" w:hAnsi="Times" w:cs="Times New Roman"/>
          <w:kern w:val="0"/>
          <w:szCs w:val="24"/>
        </w:rPr>
        <w:t xml:space="preserve"> (Perseus)</w:t>
      </w:r>
    </w:p>
    <w:p w14:paraId="14B62B32" w14:textId="73BC1AE1" w:rsidR="00EF76D1" w:rsidRPr="00EF76D1" w:rsidRDefault="00A6645A" w:rsidP="00EF76D1">
      <w:pPr>
        <w:spacing w:line="48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ab/>
      </w:r>
      <w:r w:rsidR="00EF76D1">
        <w:rPr>
          <w:rFonts w:ascii="Times New Roman" w:hAnsi="Times New Roman" w:cs="Times New Roman"/>
        </w:rPr>
        <w:t>Narcissism</w:t>
      </w:r>
      <w:proofErr w:type="gramEnd"/>
      <w:r w:rsidR="00EF76D1">
        <w:rPr>
          <w:rFonts w:ascii="Times New Roman" w:hAnsi="Times New Roman" w:cs="Times New Roman"/>
        </w:rPr>
        <w:t xml:space="preserve"> and </w:t>
      </w:r>
      <w:r w:rsidR="00EF76D1">
        <w:rPr>
          <w:rFonts w:ascii="Times New Roman" w:hAnsi="Times New Roman" w:cs="Times New Roman" w:hint="eastAsia"/>
        </w:rPr>
        <w:t>N</w:t>
      </w:r>
      <w:r w:rsidR="00EF76D1" w:rsidRPr="003F2CB0">
        <w:rPr>
          <w:rFonts w:ascii="Times New Roman" w:hAnsi="Times New Roman" w:cs="Times New Roman"/>
        </w:rPr>
        <w:t>ihilism</w:t>
      </w:r>
      <w:r w:rsidR="00EF76D1">
        <w:rPr>
          <w:rFonts w:ascii="Times New Roman" w:hAnsi="Times New Roman" w:cs="Times New Roman"/>
        </w:rPr>
        <w:t xml:space="preserve"> in Byron’s </w:t>
      </w:r>
      <w:r w:rsidR="00EF76D1" w:rsidRPr="00656A00">
        <w:rPr>
          <w:rFonts w:ascii="Times New Roman" w:hAnsi="Times New Roman" w:cs="Times New Roman" w:hint="eastAsia"/>
          <w:i/>
        </w:rPr>
        <w:t>Manfred</w:t>
      </w:r>
      <w:r w:rsidR="00EF76D1">
        <w:rPr>
          <w:rFonts w:ascii="Times New Roman" w:hAnsi="Times New Roman" w:cs="Times New Roman" w:hint="eastAsia"/>
        </w:rPr>
        <w:t xml:space="preserve"> </w:t>
      </w:r>
      <w:r w:rsidR="00EF76D1">
        <w:rPr>
          <w:rFonts w:ascii="Times New Roman" w:hAnsi="Times New Roman" w:cs="Times New Roman"/>
        </w:rPr>
        <w:t>(</w:t>
      </w:r>
      <w:proofErr w:type="spellStart"/>
      <w:r w:rsidR="00EF76D1">
        <w:rPr>
          <w:rFonts w:ascii="Times New Roman" w:hAnsi="Times New Roman" w:cs="Times New Roman"/>
        </w:rPr>
        <w:t>Poya</w:t>
      </w:r>
      <w:proofErr w:type="spellEnd"/>
      <w:r w:rsidR="00EF76D1">
        <w:rPr>
          <w:rFonts w:ascii="Times New Roman" w:hAnsi="Times New Roman" w:cs="Times New Roman"/>
        </w:rPr>
        <w:t>)</w:t>
      </w:r>
    </w:p>
    <w:p w14:paraId="1A62B49E" w14:textId="77777777" w:rsidR="00676B03" w:rsidRDefault="00676B03" w:rsidP="002A632F">
      <w:pPr>
        <w:pStyle w:val="ab"/>
        <w:rPr>
          <w:rFonts w:ascii="Times" w:eastAsia="新細明體" w:hAnsi="Times" w:cs="Times New Roman"/>
          <w:color w:val="auto"/>
          <w:bdr w:val="none" w:sz="0" w:space="0" w:color="auto"/>
        </w:rPr>
      </w:pPr>
    </w:p>
    <w:p w14:paraId="5746A0F8" w14:textId="77777777" w:rsidR="00676B03" w:rsidRDefault="00676B03" w:rsidP="00676B03">
      <w:pPr>
        <w:pStyle w:val="ab"/>
        <w:jc w:val="left"/>
        <w:rPr>
          <w:rFonts w:ascii="Times" w:eastAsia="新細明體" w:hAnsi="Times" w:cs="Times New Roman"/>
        </w:rPr>
      </w:pPr>
      <w:r>
        <w:rPr>
          <w:rFonts w:ascii="Times" w:eastAsia="新細明體" w:hAnsi="Times" w:cs="Times New Roman"/>
          <w:color w:val="auto"/>
          <w:bdr w:val="none" w:sz="0" w:space="0" w:color="auto"/>
        </w:rPr>
        <w:t>*</w:t>
      </w:r>
      <w:r w:rsidR="00EF76D1">
        <w:rPr>
          <w:rFonts w:ascii="Times" w:eastAsia="新細明體" w:hAnsi="Times" w:cs="Times New Roman"/>
        </w:rPr>
        <w:t xml:space="preserve">Shelley: </w:t>
      </w:r>
    </w:p>
    <w:p w14:paraId="72D79B16" w14:textId="74F0E784" w:rsidR="002A632F" w:rsidRPr="0062133F" w:rsidRDefault="00676B03" w:rsidP="00676B03">
      <w:pPr>
        <w:pStyle w:val="ab"/>
        <w:jc w:val="left"/>
        <w:rPr>
          <w:rFonts w:ascii="Times" w:eastAsia="新細明體" w:hAnsi="Times" w:cs="Times New Roman"/>
        </w:rPr>
      </w:pPr>
      <w:r>
        <w:rPr>
          <w:rFonts w:ascii="Times" w:eastAsia="新細明體" w:hAnsi="Times" w:cs="Times New Roman"/>
        </w:rPr>
        <w:t>1.</w:t>
      </w:r>
      <w:r>
        <w:rPr>
          <w:rFonts w:ascii="Times" w:eastAsia="新細明體" w:hAnsi="Times" w:cs="Times New Roman"/>
        </w:rPr>
        <w:tab/>
      </w:r>
      <w:r w:rsidR="002A632F" w:rsidRPr="0062133F">
        <w:rPr>
          <w:rFonts w:ascii="Times New Roman" w:hAnsi="Times New Roman"/>
          <w:bCs/>
        </w:rPr>
        <w:t xml:space="preserve">The Role of Love in the Virtue Ethics of Shelley’s </w:t>
      </w:r>
      <w:r w:rsidR="002A632F" w:rsidRPr="0062133F">
        <w:rPr>
          <w:rFonts w:ascii="Times New Roman" w:hAnsi="Times New Roman"/>
          <w:bCs/>
          <w:i/>
          <w:iCs/>
        </w:rPr>
        <w:t>Prometheus Unbound</w:t>
      </w:r>
    </w:p>
    <w:p w14:paraId="5455BE1C" w14:textId="77777777" w:rsidR="00676B03" w:rsidRDefault="00676B03" w:rsidP="00676B03">
      <w:pPr>
        <w:jc w:val="both"/>
        <w:rPr>
          <w:rFonts w:ascii="Times" w:eastAsia="新細明體" w:hAnsi="Times" w:cs="Times New Roman"/>
          <w:kern w:val="0"/>
          <w:szCs w:val="24"/>
        </w:rPr>
      </w:pPr>
      <w:r>
        <w:rPr>
          <w:rFonts w:ascii="Times" w:eastAsia="新細明體" w:hAnsi="Times" w:cs="Times New Roman"/>
          <w:kern w:val="0"/>
          <w:szCs w:val="24"/>
        </w:rPr>
        <w:tab/>
      </w:r>
      <w:r w:rsidR="002A632F">
        <w:rPr>
          <w:rFonts w:ascii="Times" w:eastAsia="新細明體" w:hAnsi="Times" w:cs="Times New Roman"/>
          <w:kern w:val="0"/>
          <w:szCs w:val="24"/>
        </w:rPr>
        <w:t>(</w:t>
      </w:r>
      <w:r w:rsidR="00EF76D1">
        <w:rPr>
          <w:rFonts w:ascii="Times" w:eastAsia="新細明體" w:hAnsi="Times" w:cs="Times New Roman"/>
          <w:kern w:val="0"/>
          <w:szCs w:val="24"/>
        </w:rPr>
        <w:t>Steven</w:t>
      </w:r>
      <w:r w:rsidR="002A632F">
        <w:rPr>
          <w:rFonts w:ascii="Times" w:eastAsia="新細明體" w:hAnsi="Times" w:cs="Times New Roman"/>
          <w:kern w:val="0"/>
          <w:szCs w:val="24"/>
        </w:rPr>
        <w:t>)</w:t>
      </w:r>
      <w:r w:rsidR="00F439CE">
        <w:rPr>
          <w:rFonts w:ascii="Times" w:eastAsia="新細明體" w:hAnsi="Times" w:cs="Times New Roman" w:hint="eastAsia"/>
          <w:kern w:val="0"/>
          <w:szCs w:val="24"/>
        </w:rPr>
        <w:t xml:space="preserve"> </w:t>
      </w:r>
    </w:p>
    <w:p w14:paraId="5D50C1A7" w14:textId="3E82100E" w:rsidR="00F439CE" w:rsidRPr="00676B03" w:rsidRDefault="00676B03" w:rsidP="00676B03">
      <w:pPr>
        <w:jc w:val="both"/>
        <w:rPr>
          <w:rFonts w:ascii="Times" w:eastAsia="新細明體" w:hAnsi="Times" w:cs="Times New Roman"/>
          <w:kern w:val="0"/>
          <w:szCs w:val="24"/>
        </w:rPr>
      </w:pPr>
      <w:r>
        <w:rPr>
          <w:rFonts w:ascii="Times" w:eastAsia="新細明體" w:hAnsi="Times" w:cs="Times New Roman"/>
          <w:kern w:val="0"/>
          <w:szCs w:val="24"/>
        </w:rPr>
        <w:t>2.</w:t>
      </w:r>
      <w:r>
        <w:rPr>
          <w:rFonts w:ascii="Times" w:eastAsia="新細明體" w:hAnsi="Times" w:cs="Times New Roman"/>
          <w:kern w:val="0"/>
          <w:szCs w:val="24"/>
        </w:rPr>
        <w:tab/>
      </w:r>
      <w:r w:rsidR="00F439CE">
        <w:rPr>
          <w:rFonts w:ascii="Times New Roman" w:hAnsi="Times New Roman" w:cs="Times New Roman"/>
        </w:rPr>
        <w:t xml:space="preserve">The </w:t>
      </w:r>
      <w:r w:rsidR="00F439CE">
        <w:rPr>
          <w:rFonts w:ascii="Times New Roman" w:hAnsi="Times New Roman" w:cs="Times New Roman" w:hint="eastAsia"/>
        </w:rPr>
        <w:t>I</w:t>
      </w:r>
      <w:r w:rsidR="00F439CE">
        <w:rPr>
          <w:rFonts w:ascii="Times New Roman" w:hAnsi="Times New Roman" w:cs="Times New Roman"/>
        </w:rPr>
        <w:t xml:space="preserve">magination of Eastern </w:t>
      </w:r>
      <w:r w:rsidR="00F439CE">
        <w:rPr>
          <w:rFonts w:ascii="Times New Roman" w:hAnsi="Times New Roman" w:cs="Times New Roman" w:hint="eastAsia"/>
        </w:rPr>
        <w:t>E</w:t>
      </w:r>
      <w:r w:rsidR="00F439CE" w:rsidRPr="00877FC0">
        <w:rPr>
          <w:rFonts w:ascii="Times New Roman" w:hAnsi="Times New Roman" w:cs="Times New Roman"/>
        </w:rPr>
        <w:t xml:space="preserve">mperors in Coleridge's </w:t>
      </w:r>
      <w:proofErr w:type="spellStart"/>
      <w:r w:rsidR="00F439CE" w:rsidRPr="00877FC0">
        <w:rPr>
          <w:rFonts w:ascii="Times New Roman" w:hAnsi="Times New Roman" w:cs="Times New Roman"/>
        </w:rPr>
        <w:t>Kubla</w:t>
      </w:r>
      <w:proofErr w:type="spellEnd"/>
      <w:r w:rsidR="00F439CE" w:rsidRPr="00877FC0">
        <w:rPr>
          <w:rFonts w:ascii="Times New Roman" w:hAnsi="Times New Roman" w:cs="Times New Roman"/>
        </w:rPr>
        <w:t xml:space="preserve"> Khan and </w:t>
      </w:r>
    </w:p>
    <w:p w14:paraId="7E21FC9B" w14:textId="3B50632F" w:rsidR="00F439CE" w:rsidRDefault="00E54C2E" w:rsidP="00F439CE">
      <w:p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69580C">
        <w:rPr>
          <w:rFonts w:ascii="Times New Roman" w:hAnsi="Times New Roman" w:cs="Times New Roman"/>
        </w:rPr>
        <w:t>Shelly’</w:t>
      </w:r>
      <w:r w:rsidR="00F439CE" w:rsidRPr="00877FC0">
        <w:rPr>
          <w:rFonts w:ascii="Times New Roman" w:hAnsi="Times New Roman" w:cs="Times New Roman"/>
        </w:rPr>
        <w:t xml:space="preserve">s </w:t>
      </w:r>
      <w:proofErr w:type="spellStart"/>
      <w:r w:rsidR="00F439CE" w:rsidRPr="00877FC0">
        <w:rPr>
          <w:rFonts w:ascii="Times New Roman" w:hAnsi="Times New Roman" w:cs="Times New Roman"/>
        </w:rPr>
        <w:t>Ozymandias</w:t>
      </w:r>
      <w:proofErr w:type="spellEnd"/>
      <w:r w:rsidR="00F439CE">
        <w:rPr>
          <w:rFonts w:ascii="Times New Roman" w:hAnsi="Times New Roman" w:cs="Times New Roman" w:hint="eastAsia"/>
        </w:rPr>
        <w:t xml:space="preserve"> </w:t>
      </w:r>
      <w:r w:rsidR="00F439CE">
        <w:rPr>
          <w:rFonts w:ascii="Times New Roman" w:hAnsi="Times New Roman" w:cs="Times New Roman"/>
        </w:rPr>
        <w:t>(Jeff)</w:t>
      </w:r>
    </w:p>
    <w:p w14:paraId="31D4CBA2" w14:textId="77777777" w:rsidR="00676B03" w:rsidRDefault="00676B03" w:rsidP="0069580C">
      <w:pPr>
        <w:spacing w:line="360" w:lineRule="auto"/>
        <w:rPr>
          <w:rFonts w:ascii="Times" w:hAnsi="Times"/>
          <w:szCs w:val="24"/>
        </w:rPr>
      </w:pPr>
      <w:r>
        <w:rPr>
          <w:rFonts w:ascii="Times" w:hAnsi="Times"/>
          <w:szCs w:val="24"/>
        </w:rPr>
        <w:lastRenderedPageBreak/>
        <w:t>*</w:t>
      </w:r>
      <w:r w:rsidR="0069580C">
        <w:rPr>
          <w:rFonts w:ascii="Times" w:hAnsi="Times"/>
          <w:szCs w:val="24"/>
        </w:rPr>
        <w:t xml:space="preserve">Keats: </w:t>
      </w:r>
      <w:r w:rsidR="0069580C">
        <w:rPr>
          <w:rFonts w:ascii="Times" w:hAnsi="Times"/>
          <w:szCs w:val="24"/>
        </w:rPr>
        <w:tab/>
      </w:r>
    </w:p>
    <w:p w14:paraId="556BBDC8" w14:textId="26C138B8" w:rsidR="0069580C" w:rsidRDefault="00676B03" w:rsidP="0069580C">
      <w:pPr>
        <w:spacing w:line="36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" w:hAnsi="Times"/>
          <w:szCs w:val="24"/>
        </w:rPr>
        <w:t>1.</w:t>
      </w:r>
      <w:r>
        <w:rPr>
          <w:rFonts w:ascii="Times" w:hAnsi="Times"/>
          <w:szCs w:val="24"/>
        </w:rPr>
        <w:tab/>
      </w:r>
      <w:r w:rsidR="0069580C">
        <w:rPr>
          <w:rFonts w:ascii="Times New Roman" w:eastAsia="Times New Roman" w:hAnsi="Times New Roman" w:cs="Times New Roman"/>
          <w:szCs w:val="24"/>
        </w:rPr>
        <w:t>Facing His Own Mortality: Keats and “Ode to a Nightingale” (</w:t>
      </w:r>
      <w:proofErr w:type="spellStart"/>
      <w:r w:rsidR="0069580C">
        <w:rPr>
          <w:rFonts w:ascii="Times New Roman" w:eastAsia="Times New Roman" w:hAnsi="Times New Roman" w:cs="Times New Roman"/>
          <w:szCs w:val="24"/>
        </w:rPr>
        <w:t>Earoel</w:t>
      </w:r>
      <w:proofErr w:type="spellEnd"/>
      <w:r w:rsidR="0069580C">
        <w:rPr>
          <w:rFonts w:ascii="Times New Roman" w:eastAsia="Times New Roman" w:hAnsi="Times New Roman" w:cs="Times New Roman"/>
          <w:szCs w:val="24"/>
        </w:rPr>
        <w:t>)</w:t>
      </w:r>
    </w:p>
    <w:p w14:paraId="19E2EB64" w14:textId="77777777" w:rsidR="00676B03" w:rsidRDefault="00676B03" w:rsidP="00676B03">
      <w:pPr>
        <w:spacing w:line="36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 w:hint="eastAsia"/>
          <w:szCs w:val="24"/>
        </w:rPr>
        <w:t>2.</w:t>
      </w:r>
      <w:r>
        <w:rPr>
          <w:rFonts w:ascii="Times New Roman" w:eastAsia="Times New Roman" w:hAnsi="Times New Roman" w:cs="Times New Roman" w:hint="eastAsia"/>
          <w:szCs w:val="24"/>
        </w:rPr>
        <w:tab/>
      </w:r>
      <w:r w:rsidR="0069580C">
        <w:rPr>
          <w:rFonts w:ascii="Times New Roman" w:eastAsia="Times New Roman" w:hAnsi="Times New Roman" w:cs="Times New Roman"/>
          <w:szCs w:val="24"/>
        </w:rPr>
        <w:t>On Elgin Marbles (Nana)</w:t>
      </w:r>
    </w:p>
    <w:p w14:paraId="0D81F0C3" w14:textId="77777777" w:rsidR="00676B03" w:rsidRDefault="00676B03" w:rsidP="00676B03">
      <w:pPr>
        <w:spacing w:line="360" w:lineRule="auto"/>
        <w:rPr>
          <w:rFonts w:ascii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3.</w:t>
      </w:r>
      <w:r>
        <w:rPr>
          <w:rFonts w:ascii="Times New Roman" w:eastAsia="Times New Roman" w:hAnsi="Times New Roman" w:cs="Times New Roman"/>
          <w:szCs w:val="24"/>
        </w:rPr>
        <w:tab/>
      </w:r>
      <w:r w:rsidR="0069580C" w:rsidRPr="002C356B">
        <w:rPr>
          <w:rFonts w:ascii="Times New Roman" w:hAnsi="Times New Roman" w:cs="Times New Roman"/>
          <w:szCs w:val="24"/>
        </w:rPr>
        <w:t>On the Parallelism between Dreams and Reality in John Keats’s Poetry</w:t>
      </w:r>
      <w:r w:rsidR="0069580C">
        <w:rPr>
          <w:rFonts w:ascii="Times New Roman" w:hAnsi="Times New Roman" w:cs="Times New Roman" w:hint="eastAsia"/>
          <w:szCs w:val="24"/>
        </w:rPr>
        <w:t xml:space="preserve"> </w:t>
      </w:r>
      <w:r w:rsidR="0069580C">
        <w:rPr>
          <w:rFonts w:ascii="Times New Roman" w:hAnsi="Times New Roman" w:cs="Times New Roman"/>
          <w:szCs w:val="24"/>
        </w:rPr>
        <w:t>(Joyce)</w:t>
      </w:r>
    </w:p>
    <w:p w14:paraId="617979C7" w14:textId="4FE7B3ED" w:rsidR="0069580C" w:rsidRPr="00676B03" w:rsidRDefault="00676B03" w:rsidP="00676B03">
      <w:pPr>
        <w:spacing w:line="36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4.</w:t>
      </w:r>
      <w:r>
        <w:rPr>
          <w:rFonts w:ascii="Times New Roman" w:hAnsi="Times New Roman" w:cs="Times New Roman"/>
          <w:szCs w:val="24"/>
        </w:rPr>
        <w:tab/>
      </w:r>
      <w:r w:rsidR="0069580C" w:rsidRPr="00704F54">
        <w:t xml:space="preserve">Death and Beyond: Quest for Immortality in “When I have Fears that I may </w:t>
      </w:r>
      <w:r>
        <w:tab/>
      </w:r>
      <w:r w:rsidR="0069580C" w:rsidRPr="00704F54">
        <w:t>cease to be” and the “Ode to a Nightingale”</w:t>
      </w:r>
      <w:r w:rsidR="0069580C">
        <w:rPr>
          <w:rFonts w:hint="eastAsia"/>
        </w:rPr>
        <w:t xml:space="preserve"> </w:t>
      </w:r>
      <w:r w:rsidR="0069580C">
        <w:t>(Yu-chi)</w:t>
      </w:r>
    </w:p>
    <w:p w14:paraId="0C41A615" w14:textId="77777777" w:rsidR="0069580C" w:rsidRDefault="0069580C" w:rsidP="0069580C">
      <w:pPr>
        <w:spacing w:line="360" w:lineRule="auto"/>
        <w:rPr>
          <w:rFonts w:ascii="Times New Roman" w:eastAsia="Times New Roman" w:hAnsi="Times New Roman" w:cs="Times New Roman"/>
          <w:szCs w:val="24"/>
        </w:rPr>
      </w:pPr>
    </w:p>
    <w:p w14:paraId="72A45004" w14:textId="0ACFB49E" w:rsidR="00F439CE" w:rsidRDefault="00F439CE" w:rsidP="00D76AA8">
      <w:pPr>
        <w:jc w:val="both"/>
        <w:rPr>
          <w:rFonts w:ascii="Times" w:hAnsi="Times"/>
        </w:rPr>
      </w:pPr>
    </w:p>
    <w:p w14:paraId="5C462BE5" w14:textId="155A223B" w:rsidR="0084522B" w:rsidRDefault="0084522B" w:rsidP="0084522B">
      <w:pPr>
        <w:spacing w:line="360" w:lineRule="auto"/>
        <w:rPr>
          <w:rFonts w:ascii="Times New Roman" w:eastAsia="Times New Roman" w:hAnsi="Times New Roman" w:cs="Times New Roman"/>
          <w:szCs w:val="24"/>
        </w:rPr>
      </w:pPr>
    </w:p>
    <w:p w14:paraId="50589AD3" w14:textId="49776ED2" w:rsidR="00B36B4D" w:rsidRPr="00D94175" w:rsidRDefault="00B36B4D" w:rsidP="00667F9C">
      <w:pPr>
        <w:adjustRightInd w:val="0"/>
        <w:snapToGrid w:val="0"/>
        <w:spacing w:line="360" w:lineRule="auto"/>
        <w:rPr>
          <w:rFonts w:ascii="Times" w:hAnsi="Times"/>
          <w:szCs w:val="24"/>
        </w:rPr>
      </w:pPr>
    </w:p>
    <w:sectPr w:rsidR="00B36B4D" w:rsidRPr="00D94175" w:rsidSect="0039271A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451229" w14:textId="77777777" w:rsidR="0069580C" w:rsidRDefault="0069580C" w:rsidP="0000782F">
      <w:r>
        <w:separator/>
      </w:r>
    </w:p>
  </w:endnote>
  <w:endnote w:type="continuationSeparator" w:id="0">
    <w:p w14:paraId="387A6E3E" w14:textId="77777777" w:rsidR="0069580C" w:rsidRDefault="0069580C" w:rsidP="00007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新細明體">
    <w:panose1 w:val="02020500000000000000"/>
    <w:charset w:val="51"/>
    <w:family w:val="auto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93AE9C" w14:textId="77777777" w:rsidR="0069580C" w:rsidRDefault="0069580C" w:rsidP="0069580C">
    <w:pPr>
      <w:pStyle w:val="a5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0DB269DB" w14:textId="77777777" w:rsidR="0069580C" w:rsidRDefault="0069580C" w:rsidP="0048005C">
    <w:pPr>
      <w:pStyle w:val="a5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80B225" w14:textId="77777777" w:rsidR="0069580C" w:rsidRDefault="0069580C" w:rsidP="0069580C">
    <w:pPr>
      <w:pStyle w:val="a5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9D2B6A">
      <w:rPr>
        <w:rStyle w:val="aa"/>
        <w:noProof/>
      </w:rPr>
      <w:t>3</w:t>
    </w:r>
    <w:r>
      <w:rPr>
        <w:rStyle w:val="aa"/>
      </w:rPr>
      <w:fldChar w:fldCharType="end"/>
    </w:r>
  </w:p>
  <w:p w14:paraId="2ECBEE46" w14:textId="77777777" w:rsidR="0069580C" w:rsidRDefault="0069580C" w:rsidP="0048005C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FECBBB" w14:textId="77777777" w:rsidR="0069580C" w:rsidRDefault="0069580C" w:rsidP="0000782F">
      <w:r>
        <w:separator/>
      </w:r>
    </w:p>
  </w:footnote>
  <w:footnote w:type="continuationSeparator" w:id="0">
    <w:p w14:paraId="45DEB6EC" w14:textId="77777777" w:rsidR="0069580C" w:rsidRDefault="0069580C" w:rsidP="0000782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Cambria" w:hAnsi="Cambria"/>
      </w:rPr>
      <w:alias w:val="標題"/>
      <w:id w:val="77547040"/>
      <w:placeholder>
        <w:docPart w:val="AEACCCB4D978374E91143594F622DFDE"/>
      </w:placeholder>
      <w:showingPlcHdr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1E0A3F28" w14:textId="77777777" w:rsidR="0069580C" w:rsidRDefault="0069580C">
        <w:pPr>
          <w:pStyle w:val="a4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  <w:lang w:val="zh-TW"/>
          </w:rPr>
          <w:t>[</w:t>
        </w:r>
        <w:r>
          <w:rPr>
            <w:rFonts w:ascii="Cambria" w:hAnsi="Cambria"/>
            <w:lang w:val="zh-TW"/>
          </w:rPr>
          <w:t>鍵入文件標題</w:t>
        </w:r>
        <w:r>
          <w:rPr>
            <w:rFonts w:ascii="Cambria" w:hAnsi="Cambria"/>
            <w:lang w:val="zh-TW"/>
          </w:rPr>
          <w:t>]</w:t>
        </w:r>
      </w:p>
    </w:sdtContent>
  </w:sdt>
  <w:sdt>
    <w:sdtPr>
      <w:rPr>
        <w:rFonts w:ascii="Cambria" w:hAnsi="Cambria"/>
      </w:rPr>
      <w:alias w:val="日期"/>
      <w:id w:val="77547044"/>
      <w:placeholder>
        <w:docPart w:val="C8534AB9E0C11245A8835B56FD0DAE8C"/>
      </w:placeholder>
      <w:dataBinding w:prefixMappings="xmlns:ns0='http://schemas.microsoft.com/office/2006/coverPageProps'" w:xpath="/ns0:CoverPageProperties[1]/ns0:PublishDate[1]" w:storeItemID="{55AF091B-3C7A-41E3-B477-F2FDAA23CFDA}"/>
      <w:date>
        <w:dateFormat w:val="yyyy 年 M 月 d 日"/>
        <w:lid w:val="zh-TW"/>
        <w:storeMappedDataAs w:val="dateTime"/>
        <w:calendar w:val="gregorian"/>
      </w:date>
    </w:sdtPr>
    <w:sdtEndPr/>
    <w:sdtContent>
      <w:p w14:paraId="0A259F47" w14:textId="09ABC682" w:rsidR="0069580C" w:rsidRDefault="0069580C">
        <w:pPr>
          <w:pStyle w:val="a4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</w:rPr>
          <w:t>27 Nov. 2019</w:t>
        </w:r>
      </w:p>
    </w:sdtContent>
  </w:sdt>
  <w:p w14:paraId="05FA144F" w14:textId="77777777" w:rsidR="0069580C" w:rsidRDefault="0069580C">
    <w:pPr>
      <w:pStyle w:val="a4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Cambria" w:hAnsi="Cambria"/>
      </w:rPr>
      <w:alias w:val="標題"/>
      <w:id w:val="1942409997"/>
      <w:showingPlcHdr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42BCF8D2" w14:textId="77777777" w:rsidR="0069580C" w:rsidRDefault="0069580C">
        <w:pPr>
          <w:pStyle w:val="a4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  <w:lang w:val="zh-TW"/>
          </w:rPr>
          <w:t>[</w:t>
        </w:r>
        <w:r>
          <w:rPr>
            <w:rFonts w:ascii="Cambria" w:hAnsi="Cambria"/>
            <w:lang w:val="zh-TW"/>
          </w:rPr>
          <w:t>鍵入文件標題</w:t>
        </w:r>
        <w:r>
          <w:rPr>
            <w:rFonts w:ascii="Cambria" w:hAnsi="Cambria"/>
            <w:lang w:val="zh-TW"/>
          </w:rPr>
          <w:t>]</w:t>
        </w:r>
      </w:p>
    </w:sdtContent>
  </w:sdt>
  <w:p w14:paraId="5729D3EA" w14:textId="724FD43C" w:rsidR="0069580C" w:rsidRDefault="00863304" w:rsidP="00AF42CE">
    <w:pPr>
      <w:pStyle w:val="a4"/>
      <w:jc w:val="center"/>
    </w:pPr>
    <w:r>
      <w:rPr>
        <w:rFonts w:ascii="Cambria" w:hAnsi="Cambria"/>
      </w:rPr>
      <w:t>16</w:t>
    </w:r>
    <w:r w:rsidR="00AF42CE">
      <w:rPr>
        <w:rFonts w:ascii="Cambria" w:hAnsi="Cambria"/>
      </w:rPr>
      <w:t xml:space="preserve"> Jan. 2021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F7B0A"/>
    <w:multiLevelType w:val="hybridMultilevel"/>
    <w:tmpl w:val="1802520E"/>
    <w:lvl w:ilvl="0" w:tplc="E11C96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DD02881"/>
    <w:multiLevelType w:val="hybridMultilevel"/>
    <w:tmpl w:val="D8F6DEAC"/>
    <w:lvl w:ilvl="0" w:tplc="34B097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26B65788"/>
    <w:multiLevelType w:val="hybridMultilevel"/>
    <w:tmpl w:val="45344EC0"/>
    <w:lvl w:ilvl="0" w:tplc="633694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3B074501"/>
    <w:multiLevelType w:val="hybridMultilevel"/>
    <w:tmpl w:val="410CFCA8"/>
    <w:lvl w:ilvl="0" w:tplc="23DE874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3DAB1BE5"/>
    <w:multiLevelType w:val="hybridMultilevel"/>
    <w:tmpl w:val="91DC1A90"/>
    <w:lvl w:ilvl="0" w:tplc="B6E2B4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5">
    <w:nsid w:val="45883046"/>
    <w:multiLevelType w:val="hybridMultilevel"/>
    <w:tmpl w:val="AE36ED1A"/>
    <w:lvl w:ilvl="0" w:tplc="2010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6">
    <w:nsid w:val="473B6254"/>
    <w:multiLevelType w:val="hybridMultilevel"/>
    <w:tmpl w:val="6422FB38"/>
    <w:lvl w:ilvl="0" w:tplc="C2C244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7">
    <w:nsid w:val="4AAD1888"/>
    <w:multiLevelType w:val="hybridMultilevel"/>
    <w:tmpl w:val="5614D4C6"/>
    <w:lvl w:ilvl="0" w:tplc="1F066E5C">
      <w:start w:val="1"/>
      <w:numFmt w:val="decimal"/>
      <w:lvlText w:val="%1."/>
      <w:lvlJc w:val="left"/>
      <w:pPr>
        <w:ind w:left="1148" w:hanging="44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8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148" w:hanging="480"/>
      </w:pPr>
    </w:lvl>
    <w:lvl w:ilvl="3" w:tplc="0409000F" w:tentative="1">
      <w:start w:val="1"/>
      <w:numFmt w:val="decimal"/>
      <w:lvlText w:val="%4."/>
      <w:lvlJc w:val="left"/>
      <w:pPr>
        <w:ind w:left="26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8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588" w:hanging="480"/>
      </w:pPr>
    </w:lvl>
    <w:lvl w:ilvl="6" w:tplc="0409000F" w:tentative="1">
      <w:start w:val="1"/>
      <w:numFmt w:val="decimal"/>
      <w:lvlText w:val="%7."/>
      <w:lvlJc w:val="left"/>
      <w:pPr>
        <w:ind w:left="40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8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028" w:hanging="480"/>
      </w:pPr>
    </w:lvl>
  </w:abstractNum>
  <w:abstractNum w:abstractNumId="8">
    <w:nsid w:val="59235848"/>
    <w:multiLevelType w:val="hybridMultilevel"/>
    <w:tmpl w:val="7CE61C70"/>
    <w:lvl w:ilvl="0" w:tplc="5E4615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5A412E63"/>
    <w:multiLevelType w:val="hybridMultilevel"/>
    <w:tmpl w:val="43884E0A"/>
    <w:lvl w:ilvl="0" w:tplc="1A56B3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6ED93841"/>
    <w:multiLevelType w:val="hybridMultilevel"/>
    <w:tmpl w:val="443C1298"/>
    <w:lvl w:ilvl="0" w:tplc="18386E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74775895"/>
    <w:multiLevelType w:val="hybridMultilevel"/>
    <w:tmpl w:val="AEFEBCF2"/>
    <w:lvl w:ilvl="0" w:tplc="CFE070B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47C7A4C"/>
    <w:multiLevelType w:val="hybridMultilevel"/>
    <w:tmpl w:val="1EB8FC6E"/>
    <w:lvl w:ilvl="0" w:tplc="7F041E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num w:numId="1">
    <w:abstractNumId w:val="0"/>
  </w:num>
  <w:num w:numId="2">
    <w:abstractNumId w:val="1"/>
  </w:num>
  <w:num w:numId="3">
    <w:abstractNumId w:val="10"/>
  </w:num>
  <w:num w:numId="4">
    <w:abstractNumId w:val="9"/>
  </w:num>
  <w:num w:numId="5">
    <w:abstractNumId w:val="2"/>
  </w:num>
  <w:num w:numId="6">
    <w:abstractNumId w:val="8"/>
  </w:num>
  <w:num w:numId="7">
    <w:abstractNumId w:val="3"/>
  </w:num>
  <w:num w:numId="8">
    <w:abstractNumId w:val="5"/>
  </w:num>
  <w:num w:numId="9">
    <w:abstractNumId w:val="4"/>
  </w:num>
  <w:num w:numId="10">
    <w:abstractNumId w:val="6"/>
  </w:num>
  <w:num w:numId="11">
    <w:abstractNumId w:val="12"/>
  </w:num>
  <w:num w:numId="12">
    <w:abstractNumId w:val="1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96E"/>
    <w:rsid w:val="0000782F"/>
    <w:rsid w:val="00015BE9"/>
    <w:rsid w:val="0008657E"/>
    <w:rsid w:val="000E75A6"/>
    <w:rsid w:val="00107D21"/>
    <w:rsid w:val="00117D8B"/>
    <w:rsid w:val="001210D0"/>
    <w:rsid w:val="00132CA0"/>
    <w:rsid w:val="001878BE"/>
    <w:rsid w:val="00193CF7"/>
    <w:rsid w:val="001C0E5F"/>
    <w:rsid w:val="001F4CDB"/>
    <w:rsid w:val="002367B1"/>
    <w:rsid w:val="00245289"/>
    <w:rsid w:val="00281FFA"/>
    <w:rsid w:val="002A632F"/>
    <w:rsid w:val="002B6D04"/>
    <w:rsid w:val="002D3306"/>
    <w:rsid w:val="002D7FDC"/>
    <w:rsid w:val="002F7E89"/>
    <w:rsid w:val="00312C2C"/>
    <w:rsid w:val="00315B2C"/>
    <w:rsid w:val="00316EE8"/>
    <w:rsid w:val="0037366F"/>
    <w:rsid w:val="0039271A"/>
    <w:rsid w:val="003A1050"/>
    <w:rsid w:val="003A64AA"/>
    <w:rsid w:val="003C58A1"/>
    <w:rsid w:val="00412905"/>
    <w:rsid w:val="0042154E"/>
    <w:rsid w:val="00424392"/>
    <w:rsid w:val="004276A4"/>
    <w:rsid w:val="00441ED0"/>
    <w:rsid w:val="0048005C"/>
    <w:rsid w:val="004A22E9"/>
    <w:rsid w:val="004A6E10"/>
    <w:rsid w:val="004D7BC4"/>
    <w:rsid w:val="004E480F"/>
    <w:rsid w:val="004F1133"/>
    <w:rsid w:val="0054796E"/>
    <w:rsid w:val="00564621"/>
    <w:rsid w:val="005831D8"/>
    <w:rsid w:val="005A3F21"/>
    <w:rsid w:val="005A537E"/>
    <w:rsid w:val="005B615E"/>
    <w:rsid w:val="005E54C6"/>
    <w:rsid w:val="0062133F"/>
    <w:rsid w:val="00641B9B"/>
    <w:rsid w:val="00667F9C"/>
    <w:rsid w:val="00676B03"/>
    <w:rsid w:val="0069580C"/>
    <w:rsid w:val="00695AFE"/>
    <w:rsid w:val="006A2477"/>
    <w:rsid w:val="006B079F"/>
    <w:rsid w:val="006E0D7A"/>
    <w:rsid w:val="006F77C2"/>
    <w:rsid w:val="00712E2A"/>
    <w:rsid w:val="00722A3F"/>
    <w:rsid w:val="00780543"/>
    <w:rsid w:val="007E4A8B"/>
    <w:rsid w:val="008069EB"/>
    <w:rsid w:val="00827005"/>
    <w:rsid w:val="00830FC7"/>
    <w:rsid w:val="00843EB8"/>
    <w:rsid w:val="0084522B"/>
    <w:rsid w:val="00852535"/>
    <w:rsid w:val="00854C5F"/>
    <w:rsid w:val="00863304"/>
    <w:rsid w:val="00900ACE"/>
    <w:rsid w:val="00906A6B"/>
    <w:rsid w:val="00914C47"/>
    <w:rsid w:val="00951AAF"/>
    <w:rsid w:val="00977931"/>
    <w:rsid w:val="009A2CDA"/>
    <w:rsid w:val="009D2B6A"/>
    <w:rsid w:val="009E6248"/>
    <w:rsid w:val="009F4454"/>
    <w:rsid w:val="009F7816"/>
    <w:rsid w:val="00A120D2"/>
    <w:rsid w:val="00A354AF"/>
    <w:rsid w:val="00A47CE1"/>
    <w:rsid w:val="00A6645A"/>
    <w:rsid w:val="00AA0464"/>
    <w:rsid w:val="00AB244B"/>
    <w:rsid w:val="00AE4F5C"/>
    <w:rsid w:val="00AE7DD0"/>
    <w:rsid w:val="00AF42CE"/>
    <w:rsid w:val="00AF4769"/>
    <w:rsid w:val="00B36B4D"/>
    <w:rsid w:val="00B66134"/>
    <w:rsid w:val="00B922E3"/>
    <w:rsid w:val="00BB22FB"/>
    <w:rsid w:val="00BE6A23"/>
    <w:rsid w:val="00C04CD9"/>
    <w:rsid w:val="00C26A49"/>
    <w:rsid w:val="00C47D6D"/>
    <w:rsid w:val="00C63D57"/>
    <w:rsid w:val="00C87961"/>
    <w:rsid w:val="00C92B29"/>
    <w:rsid w:val="00CF1C9A"/>
    <w:rsid w:val="00CF42A7"/>
    <w:rsid w:val="00D67003"/>
    <w:rsid w:val="00D71071"/>
    <w:rsid w:val="00D716AC"/>
    <w:rsid w:val="00D76AA8"/>
    <w:rsid w:val="00D94175"/>
    <w:rsid w:val="00DF3D2C"/>
    <w:rsid w:val="00E02274"/>
    <w:rsid w:val="00E0253F"/>
    <w:rsid w:val="00E1197B"/>
    <w:rsid w:val="00E15249"/>
    <w:rsid w:val="00E32DE7"/>
    <w:rsid w:val="00E37B94"/>
    <w:rsid w:val="00E549CE"/>
    <w:rsid w:val="00E54C2E"/>
    <w:rsid w:val="00E71BD9"/>
    <w:rsid w:val="00E72354"/>
    <w:rsid w:val="00E7440A"/>
    <w:rsid w:val="00E86C05"/>
    <w:rsid w:val="00EA1C54"/>
    <w:rsid w:val="00EC0746"/>
    <w:rsid w:val="00EF76D1"/>
    <w:rsid w:val="00F439CE"/>
    <w:rsid w:val="00F74CE7"/>
    <w:rsid w:val="00FB65F0"/>
    <w:rsid w:val="00FE5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4611F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2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3D57"/>
    <w:pPr>
      <w:ind w:leftChars="200" w:left="480"/>
    </w:pPr>
  </w:style>
  <w:style w:type="paragraph" w:styleId="a4">
    <w:name w:val="header"/>
    <w:basedOn w:val="a"/>
    <w:link w:val="Char"/>
    <w:uiPriority w:val="99"/>
    <w:unhideWhenUsed/>
    <w:rsid w:val="0000782F"/>
    <w:pPr>
      <w:tabs>
        <w:tab w:val="center" w:pos="4320"/>
        <w:tab w:val="right" w:pos="8640"/>
      </w:tabs>
      <w:snapToGrid w:val="0"/>
    </w:pPr>
    <w:rPr>
      <w:sz w:val="20"/>
      <w:szCs w:val="20"/>
    </w:rPr>
  </w:style>
  <w:style w:type="character" w:customStyle="1" w:styleId="Char">
    <w:name w:val="頁首 Char"/>
    <w:basedOn w:val="a0"/>
    <w:link w:val="a4"/>
    <w:uiPriority w:val="99"/>
    <w:rsid w:val="0000782F"/>
    <w:rPr>
      <w:sz w:val="20"/>
      <w:szCs w:val="20"/>
    </w:rPr>
  </w:style>
  <w:style w:type="paragraph" w:styleId="a5">
    <w:name w:val="footer"/>
    <w:basedOn w:val="a"/>
    <w:link w:val="Char0"/>
    <w:uiPriority w:val="99"/>
    <w:unhideWhenUsed/>
    <w:rsid w:val="0000782F"/>
    <w:pPr>
      <w:tabs>
        <w:tab w:val="center" w:pos="4320"/>
        <w:tab w:val="right" w:pos="8640"/>
      </w:tabs>
      <w:snapToGrid w:val="0"/>
    </w:pPr>
    <w:rPr>
      <w:sz w:val="20"/>
      <w:szCs w:val="20"/>
    </w:rPr>
  </w:style>
  <w:style w:type="character" w:customStyle="1" w:styleId="Char0">
    <w:name w:val="頁尾 Char"/>
    <w:basedOn w:val="a0"/>
    <w:link w:val="a5"/>
    <w:uiPriority w:val="99"/>
    <w:rsid w:val="0000782F"/>
    <w:rPr>
      <w:sz w:val="20"/>
      <w:szCs w:val="20"/>
    </w:rPr>
  </w:style>
  <w:style w:type="paragraph" w:customStyle="1" w:styleId="Body">
    <w:name w:val="Body"/>
    <w:rsid w:val="009F445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kern w:val="0"/>
      <w:sz w:val="22"/>
      <w:bdr w:val="nil"/>
      <w:lang w:val="de-DE"/>
    </w:rPr>
  </w:style>
  <w:style w:type="paragraph" w:customStyle="1" w:styleId="normal">
    <w:name w:val="normal"/>
    <w:rsid w:val="002D3306"/>
    <w:pPr>
      <w:spacing w:line="276" w:lineRule="auto"/>
    </w:pPr>
    <w:rPr>
      <w:rFonts w:ascii="Arial" w:hAnsi="Arial" w:cs="Arial"/>
      <w:kern w:val="0"/>
      <w:sz w:val="22"/>
    </w:rPr>
  </w:style>
  <w:style w:type="paragraph" w:styleId="a6">
    <w:name w:val="Title"/>
    <w:basedOn w:val="a"/>
    <w:next w:val="a"/>
    <w:link w:val="Char1"/>
    <w:uiPriority w:val="2"/>
    <w:qFormat/>
    <w:rsid w:val="00E0253F"/>
    <w:pPr>
      <w:widowControl/>
      <w:suppressAutoHyphens/>
      <w:spacing w:line="480" w:lineRule="auto"/>
      <w:jc w:val="center"/>
    </w:pPr>
    <w:rPr>
      <w:rFonts w:asciiTheme="majorHAnsi" w:eastAsiaTheme="majorEastAsia" w:hAnsiTheme="majorHAnsi" w:cstheme="majorBidi"/>
      <w:kern w:val="28"/>
      <w:szCs w:val="24"/>
      <w:lang w:eastAsia="ja-JP"/>
    </w:rPr>
  </w:style>
  <w:style w:type="character" w:customStyle="1" w:styleId="Char1">
    <w:name w:val="標題 Char"/>
    <w:basedOn w:val="a0"/>
    <w:link w:val="a6"/>
    <w:uiPriority w:val="2"/>
    <w:rsid w:val="00E0253F"/>
    <w:rPr>
      <w:rFonts w:asciiTheme="majorHAnsi" w:eastAsiaTheme="majorEastAsia" w:hAnsiTheme="majorHAnsi" w:cstheme="majorBidi"/>
      <w:kern w:val="28"/>
      <w:szCs w:val="24"/>
      <w:lang w:eastAsia="ja-JP"/>
    </w:rPr>
  </w:style>
  <w:style w:type="character" w:styleId="a7">
    <w:name w:val="annotation reference"/>
    <w:basedOn w:val="a0"/>
    <w:uiPriority w:val="99"/>
    <w:semiHidden/>
    <w:unhideWhenUsed/>
    <w:rsid w:val="00EC0746"/>
    <w:rPr>
      <w:sz w:val="18"/>
      <w:szCs w:val="18"/>
    </w:rPr>
  </w:style>
  <w:style w:type="paragraph" w:styleId="a8">
    <w:name w:val="annotation text"/>
    <w:basedOn w:val="a"/>
    <w:link w:val="Char2"/>
    <w:uiPriority w:val="99"/>
    <w:semiHidden/>
    <w:unhideWhenUsed/>
    <w:rsid w:val="00EC0746"/>
    <w:rPr>
      <w:szCs w:val="24"/>
    </w:rPr>
  </w:style>
  <w:style w:type="character" w:customStyle="1" w:styleId="Char2">
    <w:name w:val="註解文字 Char"/>
    <w:basedOn w:val="a0"/>
    <w:link w:val="a8"/>
    <w:uiPriority w:val="99"/>
    <w:semiHidden/>
    <w:rsid w:val="00EC0746"/>
    <w:rPr>
      <w:szCs w:val="24"/>
    </w:rPr>
  </w:style>
  <w:style w:type="paragraph" w:styleId="a9">
    <w:name w:val="Balloon Text"/>
    <w:basedOn w:val="a"/>
    <w:link w:val="Char3"/>
    <w:uiPriority w:val="99"/>
    <w:semiHidden/>
    <w:unhideWhenUsed/>
    <w:rsid w:val="00EC0746"/>
    <w:rPr>
      <w:rFonts w:ascii="Lucida Grande" w:hAnsi="Lucida Grande" w:cs="Lucida Grande"/>
      <w:sz w:val="18"/>
      <w:szCs w:val="18"/>
    </w:rPr>
  </w:style>
  <w:style w:type="character" w:customStyle="1" w:styleId="Char3">
    <w:name w:val="註解方塊文字 Char"/>
    <w:basedOn w:val="a0"/>
    <w:link w:val="a9"/>
    <w:uiPriority w:val="99"/>
    <w:semiHidden/>
    <w:rsid w:val="00EC0746"/>
    <w:rPr>
      <w:rFonts w:ascii="Lucida Grande" w:hAnsi="Lucida Grande" w:cs="Lucida Grande"/>
      <w:sz w:val="18"/>
      <w:szCs w:val="18"/>
    </w:rPr>
  </w:style>
  <w:style w:type="character" w:styleId="aa">
    <w:name w:val="page number"/>
    <w:basedOn w:val="a0"/>
    <w:uiPriority w:val="99"/>
    <w:semiHidden/>
    <w:unhideWhenUsed/>
    <w:rsid w:val="0048005C"/>
  </w:style>
  <w:style w:type="paragraph" w:customStyle="1" w:styleId="ab">
    <w:name w:val="大標題"/>
    <w:next w:val="a"/>
    <w:rsid w:val="002A632F"/>
    <w:pPr>
      <w:keepNext/>
      <w:pBdr>
        <w:top w:val="nil"/>
        <w:left w:val="nil"/>
        <w:bottom w:val="nil"/>
        <w:right w:val="nil"/>
        <w:between w:val="nil"/>
        <w:bar w:val="nil"/>
      </w:pBdr>
      <w:spacing w:line="480" w:lineRule="auto"/>
      <w:jc w:val="center"/>
      <w:outlineLvl w:val="0"/>
    </w:pPr>
    <w:rPr>
      <w:rFonts w:ascii="Helvetica Neue" w:eastAsia="Arial Unicode MS" w:hAnsi="Helvetica Neue" w:cs="Arial Unicode MS"/>
      <w:color w:val="000000"/>
      <w:kern w:val="0"/>
      <w:szCs w:val="24"/>
      <w:bdr w:val="nil"/>
    </w:rPr>
  </w:style>
  <w:style w:type="paragraph" w:customStyle="1" w:styleId="ac">
    <w:name w:val="內文"/>
    <w:rsid w:val="00E32DE7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kern w:val="0"/>
      <w:szCs w:val="24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2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3D57"/>
    <w:pPr>
      <w:ind w:leftChars="200" w:left="480"/>
    </w:pPr>
  </w:style>
  <w:style w:type="paragraph" w:styleId="a4">
    <w:name w:val="header"/>
    <w:basedOn w:val="a"/>
    <w:link w:val="Char"/>
    <w:uiPriority w:val="99"/>
    <w:unhideWhenUsed/>
    <w:rsid w:val="0000782F"/>
    <w:pPr>
      <w:tabs>
        <w:tab w:val="center" w:pos="4320"/>
        <w:tab w:val="right" w:pos="8640"/>
      </w:tabs>
      <w:snapToGrid w:val="0"/>
    </w:pPr>
    <w:rPr>
      <w:sz w:val="20"/>
      <w:szCs w:val="20"/>
    </w:rPr>
  </w:style>
  <w:style w:type="character" w:customStyle="1" w:styleId="Char">
    <w:name w:val="頁首 Char"/>
    <w:basedOn w:val="a0"/>
    <w:link w:val="a4"/>
    <w:uiPriority w:val="99"/>
    <w:rsid w:val="0000782F"/>
    <w:rPr>
      <w:sz w:val="20"/>
      <w:szCs w:val="20"/>
    </w:rPr>
  </w:style>
  <w:style w:type="paragraph" w:styleId="a5">
    <w:name w:val="footer"/>
    <w:basedOn w:val="a"/>
    <w:link w:val="Char0"/>
    <w:uiPriority w:val="99"/>
    <w:unhideWhenUsed/>
    <w:rsid w:val="0000782F"/>
    <w:pPr>
      <w:tabs>
        <w:tab w:val="center" w:pos="4320"/>
        <w:tab w:val="right" w:pos="8640"/>
      </w:tabs>
      <w:snapToGrid w:val="0"/>
    </w:pPr>
    <w:rPr>
      <w:sz w:val="20"/>
      <w:szCs w:val="20"/>
    </w:rPr>
  </w:style>
  <w:style w:type="character" w:customStyle="1" w:styleId="Char0">
    <w:name w:val="頁尾 Char"/>
    <w:basedOn w:val="a0"/>
    <w:link w:val="a5"/>
    <w:uiPriority w:val="99"/>
    <w:rsid w:val="0000782F"/>
    <w:rPr>
      <w:sz w:val="20"/>
      <w:szCs w:val="20"/>
    </w:rPr>
  </w:style>
  <w:style w:type="paragraph" w:customStyle="1" w:styleId="Body">
    <w:name w:val="Body"/>
    <w:rsid w:val="009F445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kern w:val="0"/>
      <w:sz w:val="22"/>
      <w:bdr w:val="nil"/>
      <w:lang w:val="de-DE"/>
    </w:rPr>
  </w:style>
  <w:style w:type="paragraph" w:customStyle="1" w:styleId="normal">
    <w:name w:val="normal"/>
    <w:rsid w:val="002D3306"/>
    <w:pPr>
      <w:spacing w:line="276" w:lineRule="auto"/>
    </w:pPr>
    <w:rPr>
      <w:rFonts w:ascii="Arial" w:hAnsi="Arial" w:cs="Arial"/>
      <w:kern w:val="0"/>
      <w:sz w:val="22"/>
    </w:rPr>
  </w:style>
  <w:style w:type="paragraph" w:styleId="a6">
    <w:name w:val="Title"/>
    <w:basedOn w:val="a"/>
    <w:next w:val="a"/>
    <w:link w:val="Char1"/>
    <w:uiPriority w:val="2"/>
    <w:qFormat/>
    <w:rsid w:val="00E0253F"/>
    <w:pPr>
      <w:widowControl/>
      <w:suppressAutoHyphens/>
      <w:spacing w:line="480" w:lineRule="auto"/>
      <w:jc w:val="center"/>
    </w:pPr>
    <w:rPr>
      <w:rFonts w:asciiTheme="majorHAnsi" w:eastAsiaTheme="majorEastAsia" w:hAnsiTheme="majorHAnsi" w:cstheme="majorBidi"/>
      <w:kern w:val="28"/>
      <w:szCs w:val="24"/>
      <w:lang w:eastAsia="ja-JP"/>
    </w:rPr>
  </w:style>
  <w:style w:type="character" w:customStyle="1" w:styleId="Char1">
    <w:name w:val="標題 Char"/>
    <w:basedOn w:val="a0"/>
    <w:link w:val="a6"/>
    <w:uiPriority w:val="2"/>
    <w:rsid w:val="00E0253F"/>
    <w:rPr>
      <w:rFonts w:asciiTheme="majorHAnsi" w:eastAsiaTheme="majorEastAsia" w:hAnsiTheme="majorHAnsi" w:cstheme="majorBidi"/>
      <w:kern w:val="28"/>
      <w:szCs w:val="24"/>
      <w:lang w:eastAsia="ja-JP"/>
    </w:rPr>
  </w:style>
  <w:style w:type="character" w:styleId="a7">
    <w:name w:val="annotation reference"/>
    <w:basedOn w:val="a0"/>
    <w:uiPriority w:val="99"/>
    <w:semiHidden/>
    <w:unhideWhenUsed/>
    <w:rsid w:val="00EC0746"/>
    <w:rPr>
      <w:sz w:val="18"/>
      <w:szCs w:val="18"/>
    </w:rPr>
  </w:style>
  <w:style w:type="paragraph" w:styleId="a8">
    <w:name w:val="annotation text"/>
    <w:basedOn w:val="a"/>
    <w:link w:val="Char2"/>
    <w:uiPriority w:val="99"/>
    <w:semiHidden/>
    <w:unhideWhenUsed/>
    <w:rsid w:val="00EC0746"/>
    <w:rPr>
      <w:szCs w:val="24"/>
    </w:rPr>
  </w:style>
  <w:style w:type="character" w:customStyle="1" w:styleId="Char2">
    <w:name w:val="註解文字 Char"/>
    <w:basedOn w:val="a0"/>
    <w:link w:val="a8"/>
    <w:uiPriority w:val="99"/>
    <w:semiHidden/>
    <w:rsid w:val="00EC0746"/>
    <w:rPr>
      <w:szCs w:val="24"/>
    </w:rPr>
  </w:style>
  <w:style w:type="paragraph" w:styleId="a9">
    <w:name w:val="Balloon Text"/>
    <w:basedOn w:val="a"/>
    <w:link w:val="Char3"/>
    <w:uiPriority w:val="99"/>
    <w:semiHidden/>
    <w:unhideWhenUsed/>
    <w:rsid w:val="00EC0746"/>
    <w:rPr>
      <w:rFonts w:ascii="Lucida Grande" w:hAnsi="Lucida Grande" w:cs="Lucida Grande"/>
      <w:sz w:val="18"/>
      <w:szCs w:val="18"/>
    </w:rPr>
  </w:style>
  <w:style w:type="character" w:customStyle="1" w:styleId="Char3">
    <w:name w:val="註解方塊文字 Char"/>
    <w:basedOn w:val="a0"/>
    <w:link w:val="a9"/>
    <w:uiPriority w:val="99"/>
    <w:semiHidden/>
    <w:rsid w:val="00EC0746"/>
    <w:rPr>
      <w:rFonts w:ascii="Lucida Grande" w:hAnsi="Lucida Grande" w:cs="Lucida Grande"/>
      <w:sz w:val="18"/>
      <w:szCs w:val="18"/>
    </w:rPr>
  </w:style>
  <w:style w:type="character" w:styleId="aa">
    <w:name w:val="page number"/>
    <w:basedOn w:val="a0"/>
    <w:uiPriority w:val="99"/>
    <w:semiHidden/>
    <w:unhideWhenUsed/>
    <w:rsid w:val="0048005C"/>
  </w:style>
  <w:style w:type="paragraph" w:customStyle="1" w:styleId="ab">
    <w:name w:val="大標題"/>
    <w:next w:val="a"/>
    <w:rsid w:val="002A632F"/>
    <w:pPr>
      <w:keepNext/>
      <w:pBdr>
        <w:top w:val="nil"/>
        <w:left w:val="nil"/>
        <w:bottom w:val="nil"/>
        <w:right w:val="nil"/>
        <w:between w:val="nil"/>
        <w:bar w:val="nil"/>
      </w:pBdr>
      <w:spacing w:line="480" w:lineRule="auto"/>
      <w:jc w:val="center"/>
      <w:outlineLvl w:val="0"/>
    </w:pPr>
    <w:rPr>
      <w:rFonts w:ascii="Helvetica Neue" w:eastAsia="Arial Unicode MS" w:hAnsi="Helvetica Neue" w:cs="Arial Unicode MS"/>
      <w:color w:val="000000"/>
      <w:kern w:val="0"/>
      <w:szCs w:val="24"/>
      <w:bdr w:val="nil"/>
    </w:rPr>
  </w:style>
  <w:style w:type="paragraph" w:customStyle="1" w:styleId="ac">
    <w:name w:val="內文"/>
    <w:rsid w:val="00E32DE7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kern w:val="0"/>
      <w:szCs w:val="24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fontTable" Target="fontTable.xml"/><Relationship Id="rId15" Type="http://schemas.openxmlformats.org/officeDocument/2006/relationships/glossaryDocument" Target="glossary/document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microsoft.com/office/2007/relationships/stylesWithEffects" Target="stylesWithEffect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EACCCB4D978374E91143594F622DFDE"/>
        <w:category>
          <w:name w:val="通用格式"/>
          <w:gallery w:val="placeholder"/>
        </w:category>
        <w:types>
          <w:type w:val="bbPlcHdr"/>
        </w:types>
        <w:behaviors>
          <w:behavior w:val="content"/>
        </w:behaviors>
        <w:guid w:val="{EFE9DC22-6ECC-8645-A4E3-ACCD52CA9C6D}"/>
      </w:docPartPr>
      <w:docPartBody>
        <w:p w14:paraId="63AA2E09" w14:textId="019F271C" w:rsidR="00271428" w:rsidRDefault="00271428" w:rsidP="00271428">
          <w:pPr>
            <w:pStyle w:val="AEACCCB4D978374E91143594F622DFDE"/>
          </w:pPr>
          <w:r>
            <w:rPr>
              <w:lang w:val="zh-TW"/>
            </w:rPr>
            <w:t>[</w:t>
          </w:r>
          <w:r>
            <w:rPr>
              <w:lang w:val="zh-TW"/>
            </w:rPr>
            <w:t>鍵入文件標題</w:t>
          </w:r>
          <w:r>
            <w:rPr>
              <w:lang w:val="zh-TW"/>
            </w:rPr>
            <w:t>]</w:t>
          </w:r>
        </w:p>
      </w:docPartBody>
    </w:docPart>
    <w:docPart>
      <w:docPartPr>
        <w:name w:val="C8534AB9E0C11245A8835B56FD0DAE8C"/>
        <w:category>
          <w:name w:val="通用格式"/>
          <w:gallery w:val="placeholder"/>
        </w:category>
        <w:types>
          <w:type w:val="bbPlcHdr"/>
        </w:types>
        <w:behaviors>
          <w:behavior w:val="content"/>
        </w:behaviors>
        <w:guid w:val="{A62B581A-9EDB-7841-9FAE-0327E3F1E959}"/>
      </w:docPartPr>
      <w:docPartBody>
        <w:p w14:paraId="4F724A20" w14:textId="3EF0E08E" w:rsidR="00271428" w:rsidRDefault="00271428" w:rsidP="00271428">
          <w:pPr>
            <w:pStyle w:val="C8534AB9E0C11245A8835B56FD0DAE8C"/>
          </w:pPr>
          <w:r>
            <w:rPr>
              <w:lang w:val="zh-TW"/>
            </w:rPr>
            <w:t>[</w:t>
          </w:r>
          <w:r>
            <w:rPr>
              <w:lang w:val="zh-TW"/>
            </w:rPr>
            <w:t>挑選日期</w:t>
          </w:r>
          <w:r>
            <w:rPr>
              <w:lang w:val="zh-TW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新細明體">
    <w:panose1 w:val="02020500000000000000"/>
    <w:charset w:val="51"/>
    <w:family w:val="auto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48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428"/>
    <w:rsid w:val="00271428"/>
    <w:rsid w:val="00B3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EACCCB4D978374E91143594F622DFDE">
    <w:name w:val="AEACCCB4D978374E91143594F622DFDE"/>
    <w:rsid w:val="00271428"/>
    <w:pPr>
      <w:widowControl w:val="0"/>
    </w:pPr>
  </w:style>
  <w:style w:type="paragraph" w:customStyle="1" w:styleId="C8534AB9E0C11245A8835B56FD0DAE8C">
    <w:name w:val="C8534AB9E0C11245A8835B56FD0DAE8C"/>
    <w:rsid w:val="00271428"/>
    <w:pPr>
      <w:widowControl w:val="0"/>
    </w:pPr>
  </w:style>
  <w:style w:type="paragraph" w:customStyle="1" w:styleId="155F03371D071140AEBEA365AF38DED1">
    <w:name w:val="155F03371D071140AEBEA365AF38DED1"/>
    <w:rsid w:val="00271428"/>
    <w:pPr>
      <w:widowControl w:val="0"/>
    </w:pPr>
  </w:style>
  <w:style w:type="paragraph" w:customStyle="1" w:styleId="46C2C8685C064A42BEB78A46FD7C41AD">
    <w:name w:val="46C2C8685C064A42BEB78A46FD7C41AD"/>
    <w:rsid w:val="00271428"/>
    <w:pPr>
      <w:widowControl w:val="0"/>
    </w:pPr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EACCCB4D978374E91143594F622DFDE">
    <w:name w:val="AEACCCB4D978374E91143594F622DFDE"/>
    <w:rsid w:val="00271428"/>
    <w:pPr>
      <w:widowControl w:val="0"/>
    </w:pPr>
  </w:style>
  <w:style w:type="paragraph" w:customStyle="1" w:styleId="C8534AB9E0C11245A8835B56FD0DAE8C">
    <w:name w:val="C8534AB9E0C11245A8835B56FD0DAE8C"/>
    <w:rsid w:val="00271428"/>
    <w:pPr>
      <w:widowControl w:val="0"/>
    </w:pPr>
  </w:style>
  <w:style w:type="paragraph" w:customStyle="1" w:styleId="155F03371D071140AEBEA365AF38DED1">
    <w:name w:val="155F03371D071140AEBEA365AF38DED1"/>
    <w:rsid w:val="00271428"/>
    <w:pPr>
      <w:widowControl w:val="0"/>
    </w:pPr>
  </w:style>
  <w:style w:type="paragraph" w:customStyle="1" w:styleId="46C2C8685C064A42BEB78A46FD7C41AD">
    <w:name w:val="46C2C8685C064A42BEB78A46FD7C41AD"/>
    <w:rsid w:val="00271428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27 Nov. 2019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E8227EF-F86D-6C49-B33D-2258425BE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991</Words>
  <Characters>5655</Characters>
  <Application>Microsoft Macintosh Word</Application>
  <DocSecurity>0</DocSecurity>
  <Lines>47</Lines>
  <Paragraphs>13</Paragraphs>
  <ScaleCrop>false</ScaleCrop>
  <Company/>
  <LinksUpToDate>false</LinksUpToDate>
  <CharactersWithSpaces>6633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Mac Mac</cp:lastModifiedBy>
  <cp:revision>19</cp:revision>
  <dcterms:created xsi:type="dcterms:W3CDTF">2021-01-10T03:07:00Z</dcterms:created>
  <dcterms:modified xsi:type="dcterms:W3CDTF">2021-01-16T13:51:00Z</dcterms:modified>
</cp:coreProperties>
</file>